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Sales</w:t>
      </w:r>
      <w:r>
        <w:t xml:space="preserve"> </w:t>
      </w:r>
      <w:r>
        <w:t xml:space="preserve">Report</w:t>
      </w:r>
      <w:r>
        <w:t xml:space="preserve"> </w:t>
      </w:r>
      <w:r>
        <w:t xml:space="preserve">-</w:t>
      </w:r>
      <w:r>
        <w:t xml:space="preserve"> </w:t>
      </w:r>
      <w:r>
        <w:t xml:space="preserve">Ghana</w:t>
      </w:r>
      <w:r>
        <w:t xml:space="preserve"> </w:t>
      </w:r>
      <w:r>
        <w:t xml:space="preserve">Accra</w:t>
      </w:r>
      <w:r>
        <w:t xml:space="preserve"> </w:t>
      </w:r>
      <w:r>
        <w:t xml:space="preserve">Market</w:t>
      </w:r>
      <w:r>
        <w:t xml:space="preserve"> </w:t>
      </w:r>
      <w:r>
        <w:t xml:space="preserve">Analysis</w:t>
      </w:r>
    </w:p>
    <w:bookmarkStart w:id="28" w:name="Xd422e4c001cf1967b43732747e0b112962439f3"/>
    <w:p>
      <w:pPr>
        <w:pStyle w:val="Heading1"/>
      </w:pPr>
      <w:r>
        <w:t xml:space="preserve">Comprehensive Sales Report: Actor Product Launch in Ghana Accra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flagship product "Actor" in the Ghana Accra market during Q3 2023. The Actor solution, designed specifically for talent management and digital engagement within Africa's entertainment industry, has exceeded initial projections with a remarkable 147% year-over-year growth in Accra alone. This report validates our strategic decision to prioritize Ghana Accra as the cornerstone of our West African expansion, demonstrating how Actor seamlessly integrates with local market dynamics while driving significant revenue growth. The success in Accra positions us for accelerated adoption across Nigeria and Senegal in Q4.</w:t>
      </w:r>
    </w:p>
    <w:bookmarkEnd w:id="20"/>
    <w:bookmarkStart w:id="21" w:name="ii.-product-context-understanding-actor"/>
    <w:p>
      <w:pPr>
        <w:pStyle w:val="Heading2"/>
      </w:pPr>
      <w:r>
        <w:t xml:space="preserve">II. Product Context: Understanding "Actor"</w:t>
      </w:r>
    </w:p>
    <w:p>
      <w:pPr>
        <w:pStyle w:val="FirstParagraph"/>
      </w:pPr>
      <w:r>
        <w:t xml:space="preserve">The Actor platform is a comprehensive digital talent management ecosystem combining AI-driven casting matching, payment processing, and social media engagement tools specifically engineered for West African entertainment professionals. Unlike generic solutions, Actor features Twi-language interface support, Ghanaian film industry certification integration (with Film Commission of Ghana), and mobile-first design optimized for low-bandwidth environments common across Accra's urban centers. This localization was critical to our Ghana Accra launch strategy.</w:t>
      </w:r>
    </w:p>
    <w:bookmarkEnd w:id="21"/>
    <w:bookmarkStart w:id="22" w:name="X20ac093b4ea4c23b956f7d82e54cfddc29a3114"/>
    <w:p>
      <w:pPr>
        <w:pStyle w:val="Heading2"/>
      </w:pPr>
      <w:r>
        <w:t xml:space="preserve">III. Sales Performance in Accra: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Growth (%)</w:t>
            </w:r>
          </w:p>
        </w:tc>
      </w:tr>
      <w:tr>
        <w:tc>
          <w:tcPr/>
          <w:p>
            <w:pPr>
              <w:pStyle w:val="Compact"/>
              <w:jc w:val="left"/>
            </w:pPr>
            <w:r>
              <w:t xml:space="preserve">New Customer Acquisitions (Accra)</w:t>
            </w:r>
          </w:p>
        </w:tc>
        <w:tc>
          <w:tcPr/>
          <w:p>
            <w:pPr>
              <w:pStyle w:val="Compact"/>
              <w:jc w:val="left"/>
            </w:pPr>
            <w:r>
              <w:t xml:space="preserve">1,847</w:t>
            </w:r>
          </w:p>
        </w:tc>
        <w:tc>
          <w:tcPr/>
          <w:p>
            <w:pPr>
              <w:pStyle w:val="Compact"/>
              <w:jc w:val="left"/>
            </w:pPr>
            <w:r>
              <w:t xml:space="preserve">563</w:t>
            </w:r>
          </w:p>
        </w:tc>
        <w:tc>
          <w:tcPr/>
          <w:p>
            <w:pPr>
              <w:pStyle w:val="Compact"/>
              <w:jc w:val="left"/>
            </w:pPr>
            <w:r>
              <w:t xml:space="preserve">228%</w:t>
            </w:r>
          </w:p>
        </w:tc>
      </w:tr>
      <w:tr>
        <w:tc>
          <w:tcPr/>
          <w:p>
            <w:pPr>
              <w:pStyle w:val="Compact"/>
              <w:jc w:val="left"/>
            </w:pPr>
            <w:r>
              <w:t xml:space="preserve">Total Revenue (GHS)</w:t>
            </w:r>
          </w:p>
        </w:tc>
        <w:tc>
          <w:tcPr/>
          <w:p>
            <w:pPr>
              <w:pStyle w:val="Compact"/>
              <w:jc w:val="left"/>
            </w:pPr>
            <w:r>
              <w:t xml:space="preserve">₦4,192,500</w:t>
            </w:r>
          </w:p>
        </w:tc>
        <w:tc>
          <w:tcPr/>
          <w:p>
            <w:pPr>
              <w:pStyle w:val="Compact"/>
              <w:jc w:val="left"/>
            </w:pPr>
            <w:r>
              <w:t xml:space="preserve">₦1,684,700</w:t>
            </w:r>
          </w:p>
        </w:tc>
        <w:tc>
          <w:tcPr/>
          <w:p>
            <w:pPr>
              <w:pStyle w:val="Compact"/>
              <w:jc w:val="left"/>
            </w:pPr>
            <w:r>
              <w:t xml:space="preserve">149%</w:t>
            </w:r>
          </w:p>
        </w:tc>
      </w:tr>
      <w:tr>
        <w:tc>
          <w:tcPr/>
          <w:p>
            <w:pPr>
              <w:pStyle w:val="Compact"/>
              <w:jc w:val="left"/>
            </w:pPr>
            <w:r>
              <w:t xml:space="preserve">Average Revenue Per User (ARPU)</w:t>
            </w:r>
          </w:p>
        </w:tc>
        <w:tc>
          <w:tcPr/>
          <w:p>
            <w:pPr>
              <w:pStyle w:val="Compact"/>
              <w:jc w:val="left"/>
            </w:pPr>
            <w:r>
              <w:t xml:space="preserve">GHS 232</w:t>
            </w:r>
          </w:p>
        </w:tc>
        <w:tc>
          <w:tcPr/>
          <w:p>
            <w:pPr>
              <w:pStyle w:val="Compact"/>
              <w:jc w:val="left"/>
            </w:pPr>
            <w:r>
              <w:t xml:space="preserve">GHS 157</w:t>
            </w:r>
          </w:p>
        </w:tc>
        <w:tc>
          <w:tcPr/>
          <w:p>
            <w:pPr>
              <w:pStyle w:val="Compact"/>
              <w:jc w:val="left"/>
            </w:pPr>
            <w:r>
              <w:t xml:space="preserve">+48%</w:t>
            </w:r>
          </w:p>
        </w:tc>
      </w:tr>
    </w:tbl>
    <w:p>
      <w:pPr>
        <w:pStyle w:val="BodyText"/>
      </w:pPr>
      <w:r>
        <w:t xml:space="preserve">Accra emerged as our top-performing city in West Africa, generating 68% of all revenue from Ghana. The Actor platform's success here is directly attributable to strategic partnerships with key Accra-based entities including the National Film and Television Institute (NAFTI), Omenaa Mensah Productions, and Accra Studios – all now integrated into our Actor ecosystem. Notably, 73% of new users in Ghana Accra signed up through referral programs tied to these partnerships.</w:t>
      </w:r>
    </w:p>
    <w:bookmarkEnd w:id="22"/>
    <w:bookmarkStart w:id="23" w:name="X269ac6d5b305f1dad6db0cc23de73b138be7766"/>
    <w:p>
      <w:pPr>
        <w:pStyle w:val="Heading2"/>
      </w:pPr>
      <w:r>
        <w:t xml:space="preserve">IV. Market Analysis: Why Ghana Accra Succeeded</w:t>
      </w:r>
    </w:p>
    <w:p>
      <w:pPr>
        <w:pStyle w:val="FirstParagraph"/>
      </w:pPr>
      <w:r>
        <w:t xml:space="preserve">The Ghana Accra market presented unique opportunities that made it the ideal launchpad for Actor. With over 40,000 active performers registered with the Film Commission of Ghana and rising demand for digital talent platforms post-pandemic, our timing was impeccable. Key factors driving Actor's adoption in Accra include:</w:t>
      </w:r>
    </w:p>
    <w:p>
      <w:pPr>
        <w:numPr>
          <w:ilvl w:val="0"/>
          <w:numId w:val="1001"/>
        </w:numPr>
        <w:pStyle w:val="Compact"/>
      </w:pPr>
      <w:r>
        <w:rPr>
          <w:bCs/>
          <w:b/>
        </w:rPr>
        <w:t xml:space="preserve">Localization Strategy:</w:t>
      </w:r>
      <w:r>
        <w:t xml:space="preserve"> </w:t>
      </w:r>
      <w:r>
        <w:t xml:space="preserve">Actor’s implementation included direct integration with Ghanaian mobile money systems (MTN MoMo, AirtelTigo) – a critical factor absent in competing platforms</w:t>
      </w:r>
    </w:p>
    <w:p>
      <w:pPr>
        <w:numPr>
          <w:ilvl w:val="0"/>
          <w:numId w:val="1001"/>
        </w:numPr>
        <w:pStyle w:val="Compact"/>
      </w:pPr>
      <w:r>
        <w:rPr>
          <w:bCs/>
          <w:b/>
        </w:rPr>
        <w:t xml:space="preserve">Cultural Resonance:</w:t>
      </w:r>
      <w:r>
        <w:t xml:space="preserve"> </w:t>
      </w:r>
      <w:r>
        <w:t xml:space="preserve">The platform features Accra-specific content hubs (e.g., "Okomfo Anokye Market Talent Spotlight") and accommodates local production schedules</w:t>
      </w:r>
    </w:p>
    <w:p>
      <w:pPr>
        <w:numPr>
          <w:ilvl w:val="0"/>
          <w:numId w:val="1001"/>
        </w:numPr>
        <w:pStyle w:val="Compact"/>
      </w:pPr>
      <w:r>
        <w:rPr>
          <w:bCs/>
          <w:b/>
        </w:rPr>
        <w:t xml:space="preserve">Government Alignment:</w:t>
      </w:r>
      <w:r>
        <w:t xml:space="preserve"> </w:t>
      </w:r>
      <w:r>
        <w:t xml:space="preserve">Partnership with Ghana's Ministry of Tourism, Culture &amp; Creative Arts for Actor-certified talent verification</w:t>
      </w:r>
    </w:p>
    <w:bookmarkEnd w:id="23"/>
    <w:bookmarkStart w:id="24" w:name="Xe2a2db6cc47bd6a81ceb6e370d0d01c519efd6d"/>
    <w:p>
      <w:pPr>
        <w:pStyle w:val="Heading2"/>
      </w:pPr>
      <w:r>
        <w:t xml:space="preserve">V. Customer Feedback: Accra Adoption Insights</w:t>
      </w:r>
    </w:p>
    <w:p>
      <w:pPr>
        <w:pStyle w:val="FirstParagraph"/>
      </w:pPr>
      <w:r>
        <w:t xml:space="preserve">Surveys from 1,200 Actor users in Accra reveal exceptional satisfaction rates (4.7/5 average). Key testimonials include:</w:t>
      </w:r>
    </w:p>
    <w:p>
      <w:pPr>
        <w:pStyle w:val="BlockText"/>
      </w:pPr>
      <w:r>
        <w:t xml:space="preserve">"Actor connected me with my first major role at Osu Fest after just three days – something that took months through traditional channels. This is a game-changer for Ghanaian actors." – Kwame Mensah, Accra-based actor (verified user)</w:t>
      </w:r>
    </w:p>
    <w:p>
      <w:pPr>
        <w:pStyle w:val="BlockText"/>
      </w:pPr>
      <w:r>
        <w:t xml:space="preserve">"The mobile money integration means I can get paid instantly for gigs booked through Actor. No more waiting weeks for checks." – Ama Adjei, Freelance Model (Accra)</w:t>
      </w:r>
    </w:p>
    <w:p>
      <w:pPr>
        <w:pStyle w:val="FirstParagraph"/>
      </w:pPr>
      <w:r>
        <w:t xml:space="preserve">89% of Accra users reported increased income within the first 60 days of using Actor, directly linking platform usage to economic impact in Ghana's creative sector.</w:t>
      </w:r>
    </w:p>
    <w:bookmarkEnd w:id="24"/>
    <w:bookmarkStart w:id="25" w:name="vi.-challenges-strategic-adjustments"/>
    <w:p>
      <w:pPr>
        <w:pStyle w:val="Heading2"/>
      </w:pPr>
      <w:r>
        <w:t xml:space="preserve">VI. Challenges &amp; Strategic Adjustments</w:t>
      </w:r>
    </w:p>
    <w:p>
      <w:pPr>
        <w:pStyle w:val="FirstParagraph"/>
      </w:pPr>
      <w:r>
        <w:t xml:space="preserve">Initial challenges centered on internet infrastructure limitations in some Accra neighborhoods. Our solution was developing a lightweight SMS-based fallback system for user notifications (via MTN’s USSD platform), reducing accessibility barriers by 76%. Another early hurdle was overcoming skepticism about digital platforms among veteran producers; this was mitigated through demonstration sessions at Accra's premiere film festivals, where Actor showcased real-time casting success stories.</w:t>
      </w:r>
    </w:p>
    <w:bookmarkEnd w:id="25"/>
    <w:bookmarkStart w:id="26" w:name="vii.-future-roadmap-for-ghana-accra"/>
    <w:p>
      <w:pPr>
        <w:pStyle w:val="Heading2"/>
      </w:pPr>
      <w:r>
        <w:t xml:space="preserve">VII. Future Roadmap for Ghana Accra</w:t>
      </w:r>
    </w:p>
    <w:p>
      <w:pPr>
        <w:pStyle w:val="FirstParagraph"/>
      </w:pPr>
      <w:r>
        <w:t xml:space="preserve">Building on our Sales Report findings, we recommend three strategic priorities for the Ghana Accra market:</w:t>
      </w:r>
    </w:p>
    <w:p>
      <w:pPr>
        <w:numPr>
          <w:ilvl w:val="0"/>
          <w:numId w:val="1002"/>
        </w:numPr>
        <w:pStyle w:val="Compact"/>
      </w:pPr>
      <w:r>
        <w:rPr>
          <w:bCs/>
          <w:b/>
        </w:rPr>
        <w:t xml:space="preserve">Expand Talent Certification:</w:t>
      </w:r>
      <w:r>
        <w:t xml:space="preserve"> </w:t>
      </w:r>
      <w:r>
        <w:t xml:space="preserve">Partner with NAFTI to develop Actor-verified training modules, increasing platform value for performers</w:t>
      </w:r>
    </w:p>
    <w:p>
      <w:pPr>
        <w:numPr>
          <w:ilvl w:val="0"/>
          <w:numId w:val="1002"/>
        </w:numPr>
        <w:pStyle w:val="Compact"/>
      </w:pPr>
      <w:r>
        <w:rPr>
          <w:bCs/>
          <w:b/>
        </w:rPr>
        <w:t xml:space="preserve">Launch Accra Creative Hub:</w:t>
      </w:r>
      <w:r>
        <w:t xml:space="preserve"> </w:t>
      </w:r>
      <w:r>
        <w:t xml:space="preserve">Establish physical co-working spaces in Dansoman and Osu for Actor users to network and collaborate</w:t>
      </w:r>
    </w:p>
    <w:p>
      <w:pPr>
        <w:numPr>
          <w:ilvl w:val="0"/>
          <w:numId w:val="1002"/>
        </w:numPr>
        <w:pStyle w:val="Compact"/>
      </w:pPr>
      <w:r>
        <w:rPr>
          <w:bCs/>
          <w:b/>
        </w:rPr>
        <w:t xml:space="preserve">School Partnership Program:</w:t>
      </w:r>
      <w:r>
        <w:t xml:space="preserve"> </w:t>
      </w:r>
      <w:r>
        <w:t xml:space="preserve">Integrate Actor into 50+ Accra schools' drama curricula by Q2 2024, cultivating next-gen users</w:t>
      </w:r>
    </w:p>
    <w:bookmarkEnd w:id="26"/>
    <w:bookmarkStart w:id="27" w:name="X3f8c3c38a2b0e254f676eca38ff4782cf457978"/>
    <w:p>
      <w:pPr>
        <w:pStyle w:val="Heading2"/>
      </w:pPr>
      <w:r>
        <w:t xml:space="preserve">VIII. Conclusion: The Ghana Accra Advantage</w:t>
      </w:r>
    </w:p>
    <w:p>
      <w:pPr>
        <w:pStyle w:val="FirstParagraph"/>
      </w:pPr>
      <w:r>
        <w:t xml:space="preserve">This Sales Report unequivocally demonstrates that the Ghana Accra market has become our most valuable asset in Africa. Actor's success here – driven by cultural intelligence, strategic partnerships, and mobile-first innovation – proves our hypothesis that localized solutions outperform global templates in emerging markets. The 147% YoY growth isn't just a number; it represents over 200 new income streams for Ghanaian performers and positions Actor as the essential talent platform for Africa's entertainment industry. As we expand Actor across West Africa, every lesson learned from our Accra launch will be systematized into our market entry playbook. The future of entertainment in Ghana Accra isn't just digital – it's actor-powered.</w:t>
      </w:r>
    </w:p>
    <w:p>
      <w:pPr>
        <w:pStyle w:val="BodyText"/>
      </w:pPr>
      <w:r>
        <w:rPr>
          <w:bCs/>
          <w:b/>
        </w:rPr>
        <w:t xml:space="preserve">Prepared by:</w:t>
      </w:r>
      <w:r>
        <w:t xml:space="preserve"> </w:t>
      </w:r>
      <w:r>
        <w:t xml:space="preserve">Global Sales Intelligence Unit</w:t>
      </w:r>
      <w:r>
        <w:br/>
      </w:r>
      <w:r>
        <w:rPr>
          <w:bCs/>
          <w:b/>
        </w:rPr>
        <w:t xml:space="preserve">Sign-off:</w:t>
      </w:r>
      <w:r>
        <w:t xml:space="preserve"> </w:t>
      </w:r>
      <w:r>
        <w:t xml:space="preserve">Ama Mensah, Director of West African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Sales Report - Ghana Accra Market Analysis</dc:title>
  <dc:creator/>
  <dc:language>en</dc:language>
  <cp:keywords/>
  <dcterms:created xsi:type="dcterms:W3CDTF">2026-07-23T05:14:46Z</dcterms:created>
  <dcterms:modified xsi:type="dcterms:W3CDTF">2026-07-23T05:14:46Z</dcterms:modified>
</cp:coreProperties>
</file>

<file path=docProps/custom.xml><?xml version="1.0" encoding="utf-8"?>
<Properties xmlns="http://schemas.openxmlformats.org/officeDocument/2006/custom-properties" xmlns:vt="http://schemas.openxmlformats.org/officeDocument/2006/docPropsVTypes"/>
</file>