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Actor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9" w:name="Xfd750b73614ed489d0d55fa8f72eda62942068e"/>
    <w:p>
      <w:pPr>
        <w:pStyle w:val="Heading1"/>
      </w:pPr>
      <w:r>
        <w:t xml:space="preserve">Comprehensive Sales Report: Premium Actor Performance in India Mumbai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Entertainment Industry Stakeholders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India Mumbai (Bollywood Hub)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commercial performance metrics of top-tier actors within the India Mumbai entertainment ecosystem during Q3 2023. As the epicenter of Indian film production and distribution, Mumbai's market directly influences national revenue streams, with actor-driven projects accounting for 68% of blockbuster ticket sales. Our analysis confirms that strategic actor positioning remains the single most impactful factor in box office success across India Mumbai. The data reveals a 22% YoY growth in premium actor-led project revenues, validating our focus on talent acquisition as a core business strategy.</w:t>
      </w:r>
    </w:p>
    <w:bookmarkEnd w:id="20"/>
    <w:bookmarkStart w:id="21" w:name="Xa9c7bcc18b34c73b7bf904b5113cf6e8ffbbd35"/>
    <w:p>
      <w:pPr>
        <w:pStyle w:val="Heading2"/>
      </w:pPr>
      <w:r>
        <w:t xml:space="preserve">II. Market Context: Actor Value in India Mumbai</w:t>
      </w:r>
    </w:p>
    <w:p>
      <w:pPr>
        <w:pStyle w:val="FirstParagraph"/>
      </w:pPr>
      <w:r>
        <w:t xml:space="preserve">Mumbai's film industry operates on an actor-centric revenue model where star power dictates opening week collections. Unlike global markets, Indian audiences exhibit 37% higher purchase intent when their preferred Actor is featured (Indian Cinema Association, Q3 2023). This report quantifies how our premium Actor portfolio has capitalized on Mumbai's unique market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Dominance:</w:t>
      </w:r>
      <w:r>
        <w:t xml:space="preserve"> </w:t>
      </w:r>
      <w:r>
        <w:t xml:space="preserve">4 of our top 5 highest-grossing films in Mumbai this quarter featured Actors from our roster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Ticket Premium:</w:t>
      </w:r>
      <w:r>
        <w:t xml:space="preserve"> </w:t>
      </w:r>
      <w:r>
        <w:t xml:space="preserve">Films starring our lead Actor command 28% higher average ticket prices than industry benchmarks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Resilience:</w:t>
      </w:r>
      <w:r>
        <w:t xml:space="preserve"> </w:t>
      </w:r>
      <w:r>
        <w:t xml:space="preserve">Our Actor's streaming contracts increased by 150% YoY in Mumbai-based production houses</w:t>
      </w:r>
    </w:p>
    <w:bookmarkEnd w:id="21"/>
    <w:bookmarkStart w:id="24" w:name="X9998b1f6b910e411b5af1964f8f73a9ceb9c77d"/>
    <w:p>
      <w:pPr>
        <w:pStyle w:val="Heading2"/>
      </w:pPr>
      <w:r>
        <w:t xml:space="preserve">III. Sales Performance Breakdown: India Mumbai Focus</w:t>
      </w:r>
    </w:p>
    <w:bookmarkStart w:id="22" w:name="Xdea02c2271d21f0591bff5dacbbd474aba52cf4"/>
    <w:p>
      <w:pPr>
        <w:pStyle w:val="Heading3"/>
      </w:pPr>
      <w:r>
        <w:t xml:space="preserve">A. Box Office Revenue Analysis (Mumbai Region)</w:t>
      </w:r>
    </w:p>
    <w:p>
      <w:pPr>
        <w:pStyle w:val="FirstParagraph"/>
      </w:pPr>
      <w:r>
        <w:t xml:space="preserve">Project Title</w:t>
      </w:r>
    </w:p>
    <w:p>
      <w:pPr>
        <w:pStyle w:val="BodyText"/>
      </w:pPr>
      <w:r>
        <w:t xml:space="preserve">Release Date</w:t>
      </w:r>
    </w:p>
    <w:p>
      <w:pPr>
        <w:pStyle w:val="BodyText"/>
      </w:pPr>
      <w:r>
        <w:t xml:space="preserve">Mumbai Collection (₹ Crore)</w:t>
      </w:r>
    </w:p>
    <w:p>
      <w:pPr>
        <w:pStyle w:val="BodyText"/>
      </w:pPr>
      <w:r>
        <w:t xml:space="preserve">% of Total India Revenue</w:t>
      </w:r>
    </w:p>
    <w:p>
      <w:pPr>
        <w:pStyle w:val="BodyText"/>
      </w:pPr>
      <w:r>
        <w:t xml:space="preserve">Actor's Impact Factor*</w:t>
      </w:r>
    </w:p>
    <w:p>
      <w:pPr>
        <w:pStyle w:val="BodyText"/>
      </w:pPr>
      <w:r>
        <w:t xml:space="preserve">Veeram: The Legend</w:t>
      </w:r>
    </w:p>
    <w:p>
      <w:pPr>
        <w:pStyle w:val="BodyText"/>
      </w:pPr>
      <w:r>
        <w:t xml:space="preserve">July 12, 2023</w:t>
      </w:r>
    </w:p>
    <w:p>
      <w:pPr>
        <w:pStyle w:val="BodyText"/>
      </w:pPr>
      <w:r>
        <w:t xml:space="preserve">₹147.5 Cr.</w:t>
      </w:r>
    </w:p>
    <w:p>
      <w:pPr>
        <w:pStyle w:val="BodyText"/>
      </w:pPr>
      <w:r>
        <w:t xml:space="preserve">39%</w:t>
      </w:r>
    </w:p>
    <w:p>
      <w:pPr>
        <w:pStyle w:val="BodyText"/>
      </w:pPr>
      <w:r>
        <w:t xml:space="preserve">+34% vs industry avg (Mumbai)</w:t>
      </w:r>
    </w:p>
    <w:p>
      <w:pPr>
        <w:pStyle w:val="BodyText"/>
      </w:pPr>
      <w:r>
        <w:t xml:space="preserve">Royal Encounter</w:t>
      </w:r>
    </w:p>
    <w:p>
      <w:pPr>
        <w:pStyle w:val="BodyText"/>
      </w:pPr>
      <w:r>
        <w:t xml:space="preserve">August 29, 2023</w:t>
      </w:r>
    </w:p>
    <w:p>
      <w:pPr>
        <w:pStyle w:val="BodyText"/>
      </w:pPr>
      <w:r>
        <w:t xml:space="preserve">₹189.2 Cr.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+46% vs industry avg (Mumbai)</w:t>
      </w:r>
    </w:p>
    <w:p>
      <w:pPr>
        <w:pStyle w:val="BodyText"/>
      </w:pPr>
      <w:r>
        <w:t xml:space="preserve">Quarterly Mumbai Actor-Driven Revenue Total</w:t>
      </w:r>
    </w:p>
    <w:p>
      <w:pPr>
        <w:pStyle w:val="BodyText"/>
      </w:pPr>
      <w:r>
        <w:rPr>
          <w:bCs/>
          <w:b/>
        </w:rPr>
        <w:t xml:space="preserve">₹376.7 Cr.</w:t>
      </w:r>
      <w:r>
        <w:t xml:space="preserve"> </w:t>
      </w:r>
      <w:r>
        <w:t xml:space="preserve">(Representing 82% of our total India revenue for Q3)</w:t>
      </w:r>
    </w:p>
    <w:p>
      <w:pPr>
        <w:pStyle w:val="BodyText"/>
      </w:pPr>
      <w:r>
        <w:t xml:space="preserve">*Impact Factor: % above industry average for similar project types in Mumbai</w:t>
      </w:r>
    </w:p>
    <w:bookmarkEnd w:id="22"/>
    <w:bookmarkStart w:id="23" w:name="Xc01fe81de1d9f041e80720cdd4a4e7496c0e0d9"/>
    <w:p>
      <w:pPr>
        <w:pStyle w:val="Heading3"/>
      </w:pPr>
      <w:r>
        <w:t xml:space="preserve">B. Ancillary Revenue Streams (Mumbai-Driven)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Endorsement Value:</w:t>
      </w:r>
      <w:r>
        <w:t xml:space="preserve"> </w:t>
      </w:r>
      <w:r>
        <w:t xml:space="preserve">Our lead Actor secured ₹98 Cr. in brand deals (Mumbai-based agencies), including 3 new luxury fashion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Merchandising:</w:t>
      </w:r>
      <w:r>
        <w:t xml:space="preserve"> </w:t>
      </w:r>
      <w:r>
        <w:t xml:space="preserve">Mumbai-centric fan merchandise sales grew 65% (Q3 vs Q2) with exclusive "Actor" collectibles selling out in 12 hours at Maratha Mandir stores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Actor's film locations drove ₹12.4 Cr. in Mumbai tourism revenue (Mumbai Tourism Board, Aug-Sep 2023)</w:t>
      </w:r>
    </w:p>
    <w:bookmarkEnd w:id="23"/>
    <w:bookmarkEnd w:id="24"/>
    <w:bookmarkStart w:id="25" w:name="X4282f843c29b6d4d09c73e050affe9a4942f9c1"/>
    <w:p>
      <w:pPr>
        <w:pStyle w:val="Heading2"/>
      </w:pPr>
      <w:r>
        <w:t xml:space="preserve">IV. Competitive Positioning in India Mumbai</w:t>
      </w:r>
    </w:p>
    <w:p>
      <w:pPr>
        <w:pStyle w:val="FirstParagraph"/>
      </w:pPr>
      <w:r>
        <w:t xml:space="preserve">Mumbai's talent market is fiercely competitive, but our Sales Report demonstrates superior actor positioning: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Box Office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Actor's Mumbai Collection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Amitabh Bachchan (Legacy Star)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₹125.8 Cr.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₹189.2 Cr.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Ranveer Singh (Rising Star)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₹164.3 Cr.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₹189.2 Cr.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Mumbai Market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₹98.5 Cr.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+92% above average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Key differentiator: Our Actor maintains 73% higher social media engagement velocity in Mumbai (verified by Brandwatch analytics), translating directly to pre-release buzz and opening day sales. This digital amplification is the primary engine driving our Mumbai market dominance.</w:t>
      </w:r>
    </w:p>
    <w:bookmarkEnd w:id="25"/>
    <w:bookmarkStart w:id="26" w:name="X141fba5024b9c98ae9a59491ccdb2a23cd097a9"/>
    <w:p>
      <w:pPr>
        <w:pStyle w:val="Heading2"/>
      </w:pPr>
      <w:r>
        <w:t xml:space="preserve">V. Industry-Specific Insights: Why India Mumbai Matters</w:t>
      </w:r>
    </w:p>
    <w:p>
      <w:pPr>
        <w:pStyle w:val="FirstParagraph"/>
      </w:pPr>
      <w:r>
        <w:t xml:space="preserve">Mumbai isn't just a city—it's the revenue nucleus of Indian entertainment. This Sales Report underscores three critical realities: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Revenue Concentration:</w:t>
      </w:r>
      <w:r>
        <w:t xml:space="preserve"> </w:t>
      </w:r>
      <w:r>
        <w:t xml:space="preserve">54% of all ticket sales for premium actor projects occur within Mumbai metro area (vs. national average of 38%), making local market strategy non-negotiable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Our Actor's Marathi-language film segment generated ₹43.7 Cr. in Mumbai alone—demonstrating how cultural specificity drives hyper-local sales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Distribution Advantage:</w:t>
      </w:r>
      <w:r>
        <w:t xml:space="preserve"> </w:t>
      </w:r>
      <w:r>
        <w:t xml:space="preserve">Mumbai-based distributors secured 92% of our Actor's theatrical releases, enabling 5-day window optimization that boosted opening collections by 21%</w:t>
      </w:r>
    </w:p>
    <w:bookmarkEnd w:id="26"/>
    <w:bookmarkStart w:id="27" w:name="X7299162d62287fc0d8790bcad26488f5911b096"/>
    <w:p>
      <w:pPr>
        <w:pStyle w:val="Heading2"/>
      </w:pPr>
      <w:r>
        <w:t xml:space="preserve">VI. Strategic Recommendations from the India Mumbai Sales Report</w:t>
      </w:r>
    </w:p>
    <w:p>
      <w:pPr>
        <w:pStyle w:val="FirstParagraph"/>
      </w:pPr>
      <w:r>
        <w:t xml:space="preserve">Based on Q3 performance data,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Mumbai-Based Production Partnerships:</w:t>
      </w:r>
      <w:r>
        <w:t xml:space="preserve"> </w:t>
      </w:r>
      <w:r>
        <w:t xml:space="preserve">Allocate 40% of 2024 development budget to co-productions with Mumbai studios (expected ROI: +18% in project revenue)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Marketing Campaigns:</w:t>
      </w:r>
      <w:r>
        <w:t xml:space="preserve"> </w:t>
      </w:r>
      <w:r>
        <w:t xml:space="preserve">Implement district-specific promotions across Mumbai's 6 districts (e.g., South Mumbai for luxury brand tie-ins, Thane for family-oriented films)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Infrastructure:</w:t>
      </w:r>
      <w:r>
        <w:t xml:space="preserve"> </w:t>
      </w:r>
      <w:r>
        <w:t xml:space="preserve">Deploy Mumbai-based content teams to capitalize on the 37% higher mobile engagement rates during weekend film launches</w:t>
      </w:r>
    </w:p>
    <w:bookmarkEnd w:id="27"/>
    <w:bookmarkStart w:id="28" w:name="Xee9132ed1b10f5f6f5b28c672a5e49ef4226eb3"/>
    <w:p>
      <w:pPr>
        <w:pStyle w:val="Heading2"/>
      </w:pPr>
      <w:r>
        <w:t xml:space="preserve">VII. Conclusion: The Unmatched Value of a Premium Actor in India Mumbai</w:t>
      </w:r>
    </w:p>
    <w:p>
      <w:pPr>
        <w:pStyle w:val="FirstParagraph"/>
      </w:pPr>
      <w:r>
        <w:t xml:space="preserve">This Sales Report conclusively demonstrates that in the high-stakes environment of India Mumbai, securing top-tier Actors isn't merely advantageous—it's commercially imperative. Our lead Actor's performance generated ₹376.7 Cr. for the quarter, representing 82% of our India revenue and establishing a new benchmark for actor-driven monetization in Mumbai.</w:t>
      </w:r>
    </w:p>
    <w:p>
      <w:pPr>
        <w:pStyle w:val="BodyText"/>
      </w:pPr>
      <w:r>
        <w:t xml:space="preserve">The data leaves no room for ambiguity: When analyzing market dynamics, the Actor remains the central pillar of sales success in India Mumbai. As distribution networks evolve and digital consumption grows, this talent-centric model will only strengthen—making strategic actor investment our most reliable revenue engine. We recommend maintaining 100% focus on premium Actor acquisition as we enter Q4 2023, with Mumbai's market continuing to deliver disproportionate returns on talent investment.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Entertainment Analytics Division</w:t>
      </w:r>
      <w:r>
        <w:br/>
      </w:r>
      <w:r>
        <w:rPr>
          <w:bCs/>
          <w:b/>
        </w:rPr>
        <w:t xml:space="preserve">Verification Source:</w:t>
      </w:r>
      <w:r>
        <w:t xml:space="preserve"> </w:t>
      </w:r>
      <w:r>
        <w:t xml:space="preserve">Mumbai Film Chamber (Q3 Sales Database), ICMR Industry Reports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Mumbai Sales Report: Actor Performance Analysis</dc:title>
  <dc:creator/>
  <dc:language>en</dc:language>
  <cp:keywords/>
  <dcterms:created xsi:type="dcterms:W3CDTF">2026-07-21T15:16:10Z</dcterms:created>
  <dcterms:modified xsi:type="dcterms:W3CDTF">2026-07-21T15:16:10Z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