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Italy</w:t>
      </w:r>
      <w:r>
        <w:t xml:space="preserve"> </w:t>
      </w:r>
      <w:r>
        <w:t xml:space="preserve">Milan</w:t>
      </w:r>
    </w:p>
    <w:bookmarkStart w:id="28" w:name="X6c9ee6bb6a0befd76901dbcf5fb59af16d7fed0"/>
    <w:p>
      <w:pPr>
        <w:pStyle w:val="Heading1"/>
      </w:pPr>
      <w:r>
        <w:t xml:space="preserve">Q3 2023 Sales Report: Strategic Performance Analysis of The Actor in Italy Milan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Milan Regional Office</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exceptional performance of The Actor within the Italy Milan commercial ecosystem. As a pivotal strategic initiative launched in Q1 2023, The Actor has emerged as a transformative force in our Milan operations, delivering 147% of quarterly targets and establishing new benchmarks for customer engagement. This report underscores how our commitment to personalized sales excellence—embodied by The Actor's approach—has secured significant market share within Italy Milan's competitive landscape. Notably, Milan-based clients now represent 38% of our total European revenue, directly attributable to The Actor’s tailored engagement model.</w:t>
      </w:r>
    </w:p>
    <w:bookmarkEnd w:id="20"/>
    <w:bookmarkStart w:id="21" w:name="X9d4ed2f8a236a8f0069448d5c0e06b8d6828817"/>
    <w:p>
      <w:pPr>
        <w:pStyle w:val="Heading2"/>
      </w:pPr>
      <w:r>
        <w:t xml:space="preserve">Market Context: Italy Milan - The Heartbeat of Italian Commerce</w:t>
      </w:r>
    </w:p>
    <w:p>
      <w:pPr>
        <w:pStyle w:val="FirstParagraph"/>
      </w:pPr>
      <w:r>
        <w:t xml:space="preserve">Italy Milan remains the undisputed economic engine of Northern Italy and a global fashion, finance, and innovation hub. With its concentration of luxury brands (Via Monte Napoleone), corporate headquarters (Piazza della Repubblica), and high-net-worth individuals, Milan demands sales strategies that balance cultural nuance with precision execution. In this context, The Actor’s role transcends traditional sales; it functions as a cultural liaison, relationship architect, and market intelligence agent specifically calibrated for Milan’s unique business ethos. This Sales Report confirms that our investment in Milan-centric talent—The Actor—yielded a 42% YoY increase in client retention within the region.</w:t>
      </w:r>
    </w:p>
    <w:bookmarkEnd w:id="21"/>
    <w:bookmarkStart w:id="22" w:name="X4f25e70d594c03b9b1240c7fd27f48f06a70d3d"/>
    <w:p>
      <w:pPr>
        <w:pStyle w:val="Heading2"/>
      </w:pPr>
      <w:r>
        <w:t xml:space="preserve">Performance Metrics: The Actor's Unmatched Impact</w:t>
      </w:r>
    </w:p>
    <w:p>
      <w:pPr>
        <w:pStyle w:val="FirstParagraph"/>
      </w:pPr>
      <w:r>
        <w:t xml:space="preserve">Key performance indicators for The Actor reveal market-leading results:</w:t>
      </w:r>
    </w:p>
    <w:p>
      <w:pPr>
        <w:numPr>
          <w:ilvl w:val="0"/>
          <w:numId w:val="1001"/>
        </w:numPr>
        <w:pStyle w:val="Compact"/>
      </w:pPr>
      <w:r>
        <w:rPr>
          <w:bCs/>
          <w:b/>
        </w:rPr>
        <w:t xml:space="preserve">Revenue Growth:</w:t>
      </w:r>
      <w:r>
        <w:t xml:space="preserve"> </w:t>
      </w:r>
      <w:r>
        <w:t xml:space="preserve">€1.85M in Q3 (vs. €760K target), driven by 27 new enterprise contracts with Milan-based fashion houses and financial institutions.</w:t>
      </w:r>
    </w:p>
    <w:p>
      <w:pPr>
        <w:numPr>
          <w:ilvl w:val="0"/>
          <w:numId w:val="1001"/>
        </w:numPr>
        <w:pStyle w:val="Compact"/>
      </w:pPr>
      <w:r>
        <w:rPr>
          <w:bCs/>
          <w:b/>
        </w:rPr>
        <w:t xml:space="preserve">Client Acquisition:</w:t>
      </w:r>
      <w:r>
        <w:t xml:space="preserve"> </w:t>
      </w:r>
      <w:r>
        <w:t xml:space="preserve">94% of new clients were secured through The Actor’s relationship-building approach, leveraging Milanese networking events (e.g., Milano Fashion Week B2B forums).</w:t>
      </w:r>
    </w:p>
    <w:p>
      <w:pPr>
        <w:numPr>
          <w:ilvl w:val="0"/>
          <w:numId w:val="1001"/>
        </w:numPr>
        <w:pStyle w:val="Compact"/>
      </w:pPr>
      <w:r>
        <w:rPr>
          <w:bCs/>
          <w:b/>
        </w:rPr>
        <w:t xml:space="preserve">Sales Cycle Acceleration:</w:t>
      </w:r>
      <w:r>
        <w:t xml:space="preserve"> </w:t>
      </w:r>
      <w:r>
        <w:t xml:space="preserve">Average deal closure time reduced from 68 days to 34 days—a 50% improvement—due to The Actor’s deep understanding of Milanese business rhythms and decision-making protocols.</w:t>
      </w:r>
    </w:p>
    <w:p>
      <w:pPr>
        <w:numPr>
          <w:ilvl w:val="0"/>
          <w:numId w:val="1001"/>
        </w:numPr>
        <w:pStyle w:val="Compact"/>
      </w:pPr>
      <w:r>
        <w:rPr>
          <w:bCs/>
          <w:b/>
        </w:rPr>
        <w:t xml:space="preserve">Cross-Sell Success:</w:t>
      </w:r>
      <w:r>
        <w:t xml:space="preserve"> </w:t>
      </w:r>
      <w:r>
        <w:t xml:space="preserve">Achieved a 63% expansion rate on existing accounts by identifying unmet needs during intimate Milanese "dopo cena" (after-dinner) meetings—a cultural practice The Actor mastered to build trust.</w:t>
      </w:r>
    </w:p>
    <w:bookmarkEnd w:id="22"/>
    <w:bookmarkStart w:id="23" w:name="Xc61422c857dd1d415a405facd45e377042aa387"/>
    <w:p>
      <w:pPr>
        <w:pStyle w:val="Heading2"/>
      </w:pPr>
      <w:r>
        <w:t xml:space="preserve">Why The Actor Delivers in Italy Milan: Cultural Intelligence as Strategy</w:t>
      </w:r>
    </w:p>
    <w:p>
      <w:pPr>
        <w:pStyle w:val="FirstParagraph"/>
      </w:pPr>
      <w:r>
        <w:t xml:space="preserve">The success of The Actor cannot be replicated in generic sales models. This Sales Report identifies three critical differentiators unique to Milan:</w:t>
      </w:r>
    </w:p>
    <w:p>
      <w:pPr>
        <w:numPr>
          <w:ilvl w:val="0"/>
          <w:numId w:val="1002"/>
        </w:numPr>
        <w:pStyle w:val="Compact"/>
      </w:pPr>
      <w:r>
        <w:rPr>
          <w:bCs/>
          <w:b/>
        </w:rPr>
        <w:t xml:space="preserve">Hyper-Local Adaptation:</w:t>
      </w:r>
      <w:r>
        <w:t xml:space="preserve"> </w:t>
      </w:r>
      <w:r>
        <w:t xml:space="preserve">The Actor studied Milanese business etiquette—such as the importance of handwritten notes after meetings, avoiding direct "no" responses, and scheduling discussions during late morning coffee breaks. This cultural fluency transformed client perceptions from "salesperson" to trusted advisor.</w:t>
      </w:r>
    </w:p>
    <w:p>
      <w:pPr>
        <w:numPr>
          <w:ilvl w:val="0"/>
          <w:numId w:val="1002"/>
        </w:numPr>
        <w:pStyle w:val="Compact"/>
      </w:pPr>
      <w:r>
        <w:rPr>
          <w:bCs/>
          <w:b/>
        </w:rPr>
        <w:t xml:space="preserve">Milan-Specific Network Leverage:</w:t>
      </w:r>
      <w:r>
        <w:t xml:space="preserve"> </w:t>
      </w:r>
      <w:r>
        <w:t xml:space="preserve">The Actor partnered with Milanese associations (e.g., Camera Nazionale della Moda Italiana) to co-host exclusive market insights sessions, positioning our solutions as essential for Milan’s luxury sector innovation.</w:t>
      </w:r>
    </w:p>
    <w:bookmarkEnd w:id="23"/>
    <w:bookmarkStart w:id="24" w:name="Xa997187280f756057c2917e0c65219bb8c56e83"/>
    <w:p>
      <w:pPr>
        <w:pStyle w:val="Heading2"/>
      </w:pPr>
      <w:r>
        <w:t xml:space="preserve">Competitive Landscape: Outpacing Rivals in Milan</w:t>
      </w:r>
    </w:p>
    <w:p>
      <w:pPr>
        <w:pStyle w:val="FirstParagraph"/>
      </w:pPr>
      <w:r>
        <w:t xml:space="preserve">While competitors deploy standardized sales scripts across Italy, our Sales Report reveals The Actor’s cultural mastery created an insurmountable advantage: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Approach</w:t>
            </w:r>
          </w:p>
        </w:tc>
        <w:tc>
          <w:tcPr/>
          <w:p>
            <w:pPr>
              <w:pStyle w:val="Compact"/>
              <w:jc w:val="left"/>
            </w:pPr>
            <w:r>
              <w:t xml:space="preserve">The Actor's Milan Strategy</w:t>
            </w:r>
          </w:p>
        </w:tc>
        <w:tc>
          <w:tcPr/>
          <w:p>
            <w:pPr>
              <w:pStyle w:val="Compact"/>
              <w:jc w:val="left"/>
            </w:pPr>
            <w:r>
              <w:t xml:space="preserve">Result in Italy Milan Market Share (Q3)</w:t>
            </w:r>
          </w:p>
        </w:tc>
      </w:tr>
      <w:tr>
        <w:tc>
          <w:tcPr/>
          <w:p>
            <w:pPr>
              <w:pStyle w:val="Compact"/>
              <w:jc w:val="left"/>
            </w:pPr>
            <w:r>
              <w:t xml:space="preserve">Generic regional sales team</w:t>
            </w:r>
          </w:p>
        </w:tc>
        <w:tc>
          <w:tcPr/>
          <w:p>
            <w:pPr>
              <w:pStyle w:val="Compact"/>
              <w:jc w:val="left"/>
            </w:pPr>
            <w:r>
              <w:t xml:space="preserve">Cultural immersion + personalized engagement model</w:t>
            </w:r>
          </w:p>
        </w:tc>
        <w:tc>
          <w:tcPr/>
          <w:p>
            <w:pPr>
              <w:pStyle w:val="Compact"/>
              <w:jc w:val="left"/>
            </w:pPr>
            <w:r>
              <w:t xml:space="preserve">52% (vs. 38% for competitors)</w:t>
            </w:r>
          </w:p>
        </w:tc>
      </w:tr>
    </w:tbl>
    <w:p>
      <w:pPr>
        <w:pStyle w:val="BodyText"/>
      </w:pPr>
      <w:r>
        <w:t xml:space="preserve">This competitive edge was particularly evident during Milan Fashion Week, where The Actor secured three major contracts with luxury brands that had previously rejected our offers due to perceived cultural misalignment.</w:t>
      </w:r>
    </w:p>
    <w:bookmarkEnd w:id="24"/>
    <w:bookmarkStart w:id="25" w:name="challenges-and-strategic-adjustments"/>
    <w:p>
      <w:pPr>
        <w:pStyle w:val="Heading2"/>
      </w:pPr>
      <w:r>
        <w:t xml:space="preserve">Challenges and Strategic Adjustments</w:t>
      </w:r>
    </w:p>
    <w:p>
      <w:pPr>
        <w:pStyle w:val="FirstParagraph"/>
      </w:pPr>
      <w:r>
        <w:t xml:space="preserve">While results are outstanding, this Sales Report identifies one key challenge: Scaling The Actor’s model across Milan without diluting its cultural impact. To address this:</w:t>
      </w:r>
    </w:p>
    <w:p>
      <w:pPr>
        <w:numPr>
          <w:ilvl w:val="0"/>
          <w:numId w:val="1003"/>
        </w:numPr>
        <w:pStyle w:val="Compact"/>
      </w:pPr>
      <w:r>
        <w:rPr>
          <w:bCs/>
          <w:b/>
        </w:rPr>
        <w:t xml:space="preserve">Milan Talent Incubator:</w:t>
      </w:r>
      <w:r>
        <w:t xml:space="preserve"> </w:t>
      </w:r>
      <w:r>
        <w:t xml:space="preserve">Launched in October 2023 to train new sales professionals in Milanese business protocols (e.g., "The Art of the Italian Meeting").</w:t>
      </w:r>
    </w:p>
    <w:p>
      <w:pPr>
        <w:numPr>
          <w:ilvl w:val="0"/>
          <w:numId w:val="1003"/>
        </w:numPr>
        <w:pStyle w:val="Compact"/>
      </w:pPr>
      <w:r>
        <w:rPr>
          <w:bCs/>
          <w:b/>
        </w:rPr>
        <w:t xml:space="preserve">Technology Integration:</w:t>
      </w:r>
      <w:r>
        <w:t xml:space="preserve"> </w:t>
      </w:r>
      <w:r>
        <w:t xml:space="preserve">Implemented AI-driven insights tool to replicate The Actor’s cultural intuition for all Milan-based teams, reducing reliance on singular talent.</w:t>
      </w:r>
    </w:p>
    <w:bookmarkEnd w:id="25"/>
    <w:bookmarkStart w:id="26" w:name="X027ea8b3e8b64a65e42f641c49975a46684bdcc"/>
    <w:p>
      <w:pPr>
        <w:pStyle w:val="Heading2"/>
      </w:pPr>
      <w:r>
        <w:t xml:space="preserve">Recommendations: Scaling The Actor's Success in Italy Milan</w:t>
      </w:r>
    </w:p>
    <w:p>
      <w:pPr>
        <w:pStyle w:val="FirstParagraph"/>
      </w:pPr>
      <w:r>
        <w:t xml:space="preserve">This Sales Report concludes with urgent strategic directives for Italy Milan operations:</w:t>
      </w:r>
    </w:p>
    <w:p>
      <w:pPr>
        <w:numPr>
          <w:ilvl w:val="0"/>
          <w:numId w:val="1004"/>
        </w:numPr>
        <w:pStyle w:val="Compact"/>
      </w:pPr>
      <w:r>
        <w:rPr>
          <w:bCs/>
          <w:b/>
        </w:rPr>
        <w:t xml:space="preserve">Double Down on Cultural Investment:</w:t>
      </w:r>
      <w:r>
        <w:t xml:space="preserve"> </w:t>
      </w:r>
      <w:r>
        <w:t xml:space="preserve">Allocate 15% of Milan’s sales budget to ongoing cultural training (e.g., local language mastery beyond basic Italian, fashion industry deep dives).</w:t>
      </w:r>
    </w:p>
    <w:p>
      <w:pPr>
        <w:numPr>
          <w:ilvl w:val="0"/>
          <w:numId w:val="1004"/>
        </w:numPr>
        <w:pStyle w:val="Compact"/>
      </w:pPr>
      <w:r>
        <w:rPr>
          <w:bCs/>
          <w:b/>
        </w:rPr>
        <w:t xml:space="preserve">Expand The Actor Network:</w:t>
      </w:r>
      <w:r>
        <w:t xml:space="preserve"> </w:t>
      </w:r>
      <w:r>
        <w:t xml:space="preserve">Establish a "The Actor Collective" in Milan with 3 new specialists by Q1 2024, each embedded in key verticals (luxury retail, fintech, hospitality).</w:t>
      </w:r>
    </w:p>
    <w:p>
      <w:pPr>
        <w:numPr>
          <w:ilvl w:val="0"/>
          <w:numId w:val="1004"/>
        </w:numPr>
        <w:pStyle w:val="Compact"/>
      </w:pPr>
      <w:r>
        <w:rPr>
          <w:bCs/>
          <w:b/>
        </w:rPr>
        <w:t xml:space="preserve">Leverage Milan as Global Showcase:</w:t>
      </w:r>
      <w:r>
        <w:t xml:space="preserve"> </w:t>
      </w:r>
      <w:r>
        <w:t xml:space="preserve">Use Italy Milan’s success to replicate The Actor model across European markets. A dedicated case study will be presented at our global sales summit in December 2023.</w:t>
      </w:r>
    </w:p>
    <w:bookmarkEnd w:id="26"/>
    <w:bookmarkStart w:id="27" w:name="X0b1735f2205e616d295e2689eae0ad9b9ad0b0c"/>
    <w:p>
      <w:pPr>
        <w:pStyle w:val="Heading2"/>
      </w:pPr>
      <w:r>
        <w:t xml:space="preserve">Conclusion: The Future is Personalized, Local, and Italian</w:t>
      </w:r>
    </w:p>
    <w:p>
      <w:pPr>
        <w:pStyle w:val="FirstParagraph"/>
      </w:pPr>
      <w:r>
        <w:t xml:space="preserve">The Q3 2023 Sales Report unequivocally demonstrates that The Actor is not merely a sales role—it is the embodiment of our commitment to excellence in Italy Milan. By prioritizing cultural intelligence over transactional tactics, we have redefined market expectations. As Milan continues to lead Italy’s economic resurgence, The Actor’s success positions us for sustained growth: 67% of surveyed Milanese clients stated they would "only consider partners who understand Italian business culture." This Sales Report confirms that investing in The Actor is not an expense—it is the cornerstone of our Italy Milan dominance.</w:t>
      </w:r>
    </w:p>
    <w:p>
      <w:pPr>
        <w:pStyle w:val="BodyText"/>
      </w:pPr>
      <w:r>
        <w:rPr>
          <w:bCs/>
          <w:b/>
        </w:rPr>
        <w:t xml:space="preserve">Prepared By:</w:t>
      </w:r>
      <w:r>
        <w:t xml:space="preserve"> </w:t>
      </w:r>
      <w:r>
        <w:t xml:space="preserve">Global Sales Strategy Team, Milan Office</w:t>
      </w:r>
      <w:r>
        <w:br/>
      </w:r>
      <w:r>
        <w:rPr>
          <w:bCs/>
          <w:b/>
        </w:rPr>
        <w:t xml:space="preserve">Contact:</w:t>
      </w:r>
      <w:r>
        <w:t xml:space="preserve"> </w:t>
      </w:r>
      <w:r>
        <w:t xml:space="preserve">sales.milan@globalcompany.com | +39 02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Actor Performance in Italy Milan</dc:title>
  <dc:creator/>
  <dc:language>en</dc:language>
  <cp:keywords/>
  <dcterms:created xsi:type="dcterms:W3CDTF">2026-07-21T04:12:23Z</dcterms:created>
  <dcterms:modified xsi:type="dcterms:W3CDTF">2026-07-21T04:12:23Z</dcterms:modified>
</cp:coreProperties>
</file>

<file path=docProps/custom.xml><?xml version="1.0" encoding="utf-8"?>
<Properties xmlns="http://schemas.openxmlformats.org/officeDocument/2006/custom-properties" xmlns:vt="http://schemas.openxmlformats.org/officeDocument/2006/docPropsVTypes"/>
</file>