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Kyoto</w:t>
      </w:r>
      <w:r>
        <w:t xml:space="preserve"> </w:t>
      </w:r>
      <w:r>
        <w:t xml:space="preserve">Market</w:t>
      </w:r>
    </w:p>
    <w:bookmarkStart w:id="30" w:name="Xf9c53a5a72daf78c48d084114aded5b992672ed"/>
    <w:p>
      <w:pPr>
        <w:pStyle w:val="Heading1"/>
      </w:pPr>
      <w:r>
        <w:t xml:space="preserve">Global Sales Report: Actor Performance in Kyoto Market</w:t>
      </w:r>
      <w:r>
        <w:br/>
      </w:r>
      <w:r>
        <w:t xml:space="preserve">Q3 2023 Analysis &amp; Strategic Recommendations</w:t>
      </w:r>
    </w:p>
    <w:p>
      <w:pPr>
        <w:pStyle w:val="FirstParagraph"/>
      </w:pPr>
      <w:r>
        <w:t xml:space="preserve">This comprehensive sales report details the commercial performance of our premium entertainment personality, "Hikaru Sato," operating within Kyoto's distinctive cultural and tourism ecosystem. The document analyzes revenue streams, market penetration strategies, and future opportunities for an international actor establishing a sustainable presence in Japan's most historically resonant city. All data reflects operations specifically within Kyoto Prefecture during July-September 2023.</w:t>
      </w:r>
    </w:p>
    <w:bookmarkStart w:id="21" w:name="executive-summary"/>
    <w:p>
      <w:pPr>
        <w:pStyle w:val="Heading2"/>
      </w:pPr>
      <w:r>
        <w:t xml:space="preserve">Executive Summary</w:t>
      </w:r>
    </w:p>
    <w:p>
      <w:pPr>
        <w:pStyle w:val="FirstParagraph"/>
      </w:pPr>
      <w:r>
        <w:t xml:space="preserve">The Actor's strategic integration into Kyoto's cultural tourism framework has generated exceptional commercial traction, exceeding regional performance benchmarks by 37%. Total revenue reached ¥18.7 million ($125,400 USD) across three primary channels: film production partnerships (42%), live-event ticketing (35%), and branded merchandise (23%). This success stems from the Actor's unique ability to harmonize traditional Kyoto aesthetics with contemporary entertainment demand—a positioning that resonates profoundly with both domestic audiences and international tourists seeking authentic cultural experiences.</w:t>
      </w:r>
    </w:p>
    <w:bookmarkStart w:id="20" w:name="key-achievement-kyoto-cultural-synergy"/>
    <w:p>
      <w:pPr>
        <w:pStyle w:val="Heading3"/>
      </w:pPr>
      <w:r>
        <w:t xml:space="preserve">Key Achievement: Kyoto Cultural Synergy</w:t>
      </w:r>
    </w:p>
    <w:p>
      <w:pPr>
        <w:pStyle w:val="FirstParagraph"/>
      </w:pPr>
      <w:r>
        <w:t xml:space="preserve">The Actor's collaboration with Gion District geiko (geisha) associations and Kiyomizu-dera Temple for the "Kyoto Timeless" film project generated ¥6.2 million in ancillary sales alone. This positioned the Actor not as a foreign entertainer, but as a cultural ambassador—directly addressing Kyoto's 2023 tourism strategy priority of "heritage through contemporary expression."</w:t>
      </w:r>
    </w:p>
    <w:bookmarkEnd w:id="20"/>
    <w:bookmarkEnd w:id="21"/>
    <w:bookmarkStart w:id="22" w:name="revenue-breakdown-market-analysis"/>
    <w:p>
      <w:pPr>
        <w:pStyle w:val="Heading2"/>
      </w:pPr>
      <w:r>
        <w:t xml:space="preserve">Revenue Breakdown &amp; Market Analysis</w:t>
      </w:r>
    </w:p>
    <w:p>
      <w:pPr>
        <w:pStyle w:val="FirstParagraph"/>
      </w:pPr>
      <w:r>
        <w:t xml:space="preserve">Sales Channel</w:t>
      </w:r>
    </w:p>
    <w:p>
      <w:pPr>
        <w:pStyle w:val="BodyText"/>
      </w:pPr>
      <w:r>
        <w:t xml:space="preserve">Q3 Revenue (¥)</w:t>
      </w:r>
    </w:p>
    <w:p>
      <w:pPr>
        <w:pStyle w:val="BodyText"/>
      </w:pPr>
      <w:r>
        <w:t xml:space="preserve">YoY Growth</w:t>
      </w:r>
    </w:p>
    <w:p>
      <w:pPr>
        <w:pStyle w:val="BodyText"/>
      </w:pPr>
      <w:r>
        <w:t xml:space="preserve">Kyoto-Specific Drivers</w:t>
      </w:r>
    </w:p>
    <w:p>
      <w:pPr>
        <w:pStyle w:val="BodyText"/>
      </w:pPr>
      <w:r>
        <w:t xml:space="preserve">Film Production Partnerships (e.g., "Kyoto Romance")</w:t>
      </w:r>
    </w:p>
    <w:p>
      <w:pPr>
        <w:pStyle w:val="BodyText"/>
      </w:pPr>
      <w:r>
        <w:t xml:space="preserve">¥7,854,000</w:t>
      </w:r>
    </w:p>
    <w:p>
      <w:pPr>
        <w:pStyle w:val="BodyText"/>
      </w:pPr>
      <w:r>
        <w:t xml:space="preserve">+29%</w:t>
      </w:r>
    </w:p>
    <w:p>
      <w:pPr>
        <w:pStyle w:val="BodyText"/>
      </w:pPr>
      <w:r>
        <w:t xml:space="preserve">Actor secured 3 major studio deals leveraging Kyoto's UNESCO heritage status; 68% of film locations were historic sites approved by Kyoto City Tourism Bureau.</w:t>
      </w:r>
    </w:p>
    <w:p>
      <w:pPr>
        <w:pStyle w:val="BodyText"/>
      </w:pPr>
      <w:r>
        <w:t xml:space="preserve">Live-Event Ticketing (Cultural Performances)</w:t>
      </w:r>
    </w:p>
    <w:p>
      <w:pPr>
        <w:pStyle w:val="BodyText"/>
      </w:pPr>
      <w:r>
        <w:t xml:space="preserve">¥6,542,000</w:t>
      </w:r>
    </w:p>
    <w:p>
      <w:pPr>
        <w:pStyle w:val="BodyText"/>
      </w:pPr>
      <w:r>
        <w:t xml:space="preserve">Includes 8 sold-out performances at Nishiki Market Amphitheater and Gion Corner</w:t>
      </w:r>
    </w:p>
    <w:p>
      <w:pPr>
        <w:pStyle w:val="BodyText"/>
      </w:pPr>
      <w:r>
        <w:t xml:space="preserve">Branded Merchandise (Kyoto Edition)</w:t>
      </w:r>
    </w:p>
    <w:p>
      <w:pPr>
        <w:pStyle w:val="BodyText"/>
      </w:pPr>
      <w:r>
        <w:t xml:space="preserve">¥4,304,000</w:t>
      </w:r>
    </w:p>
    <w:p>
      <w:pPr>
        <w:pStyle w:val="BodyText"/>
      </w:pPr>
      <w:r>
        <w:t xml:space="preserve">+51%</w:t>
      </w:r>
    </w:p>
    <w:p>
      <w:pPr>
        <w:pStyle w:val="BodyText"/>
      </w:pPr>
      <w:r>
        <w:t xml:space="preserve">Merchandise featuring Kyoto-inspired designs (e.g., matcha-green kimono accessories) sold 3x faster than global averages; 72% purchased by international tourists at Kinkaku-ji Temple gift shops.</w:t>
      </w:r>
    </w:p>
    <w:bookmarkEnd w:id="22"/>
    <w:bookmarkStart w:id="23" w:name="why-kyoto-the-strategic-advantage"/>
    <w:p>
      <w:pPr>
        <w:pStyle w:val="Heading2"/>
      </w:pPr>
      <w:r>
        <w:t xml:space="preserve">Why Kyoto? The Strategic Advantage</w:t>
      </w:r>
    </w:p>
    <w:p>
      <w:pPr>
        <w:pStyle w:val="FirstParagraph"/>
      </w:pPr>
      <w:r>
        <w:t xml:space="preserve">Kyoto presents an unparalleled market for the Actor due to its unique confluence of factors:</w:t>
      </w:r>
    </w:p>
    <w:p>
      <w:pPr>
        <w:numPr>
          <w:ilvl w:val="0"/>
          <w:numId w:val="1001"/>
        </w:numPr>
        <w:pStyle w:val="Compact"/>
      </w:pPr>
      <w:r>
        <w:rPr>
          <w:bCs/>
          <w:b/>
        </w:rPr>
        <w:t xml:space="preserve">Cultural Premium Pricing:</w:t>
      </w:r>
      <w:r>
        <w:t xml:space="preserve"> </w:t>
      </w:r>
      <w:r>
        <w:t xml:space="preserve">Kyoto audiences demonstrate 28% higher willingness to pay for artist experiences tied to local heritage compared to Tokyo. The Actor's "Wabi-Sabi" performance series (blending tea ceremony with modern drama) commanded ¥15,000 tickets—3x Tokyo pricing.</w:t>
      </w:r>
    </w:p>
    <w:p>
      <w:pPr>
        <w:numPr>
          <w:ilvl w:val="0"/>
          <w:numId w:val="1001"/>
        </w:numPr>
        <w:pStyle w:val="Compact"/>
      </w:pPr>
      <w:r>
        <w:rPr>
          <w:bCs/>
          <w:b/>
        </w:rPr>
        <w:t xml:space="preserve">Tourist Demographics:</w:t>
      </w:r>
      <w:r>
        <w:t xml:space="preserve"> </w:t>
      </w:r>
      <w:r>
        <w:t xml:space="preserve">67% of Kyoto's international visitors (2.4M in Q3) seek "authentic cultural engagement." The Actor's marketing explicitly targeted these travelers via Japan National Tourism Organization (JNTO) partnerships, resulting in 58% of ticket sales from overseas customers.</w:t>
      </w:r>
    </w:p>
    <w:p>
      <w:pPr>
        <w:numPr>
          <w:ilvl w:val="0"/>
          <w:numId w:val="1001"/>
        </w:numPr>
        <w:pStyle w:val="Compact"/>
      </w:pPr>
      <w:r>
        <w:rPr>
          <w:bCs/>
          <w:b/>
        </w:rPr>
        <w:t xml:space="preserve">Regulatory Alignment:</w:t>
      </w:r>
      <w:r>
        <w:t xml:space="preserve"> </w:t>
      </w:r>
      <w:r>
        <w:t xml:space="preserve">Kyoto City actively incentivizes cultural tourism through its "Creative Heritage" grant program. The Actor successfully applied for ¥2M in municipal funding to develop community theater workshops—directly boosting local goodwill and repeat visits.</w:t>
      </w:r>
    </w:p>
    <w:bookmarkEnd w:id="23"/>
    <w:bookmarkStart w:id="25" w:name="operational-challenges-solutions"/>
    <w:p>
      <w:pPr>
        <w:pStyle w:val="Heading2"/>
      </w:pPr>
      <w:r>
        <w:t xml:space="preserve">Operational Challenges &amp; Solutions</w:t>
      </w:r>
    </w:p>
    <w:p>
      <w:pPr>
        <w:pStyle w:val="FirstParagraph"/>
      </w:pPr>
      <w:r>
        <w:t xml:space="preserve">Despite strong results, the Actor's Kyoto operations faced unique hurdles:</w:t>
      </w:r>
    </w:p>
    <w:bookmarkStart w:id="24" w:name="Xd1ff61f9d21d4a2380c560af95e9bfe922a0e52"/>
    <w:p>
      <w:pPr>
        <w:pStyle w:val="Heading3"/>
      </w:pPr>
      <w:r>
        <w:t xml:space="preserve">Challenge: Cultural Sensitivity in Marketing</w:t>
      </w:r>
    </w:p>
    <w:p>
      <w:pPr>
        <w:pStyle w:val="FirstParagraph"/>
      </w:pPr>
      <w:r>
        <w:rPr>
          <w:iCs/>
          <w:i/>
        </w:rPr>
        <w:t xml:space="preserve">The initial English-language campaign accidentally referenced "geisha" as "courtesans," causing backlash from Kyoto cultural authorities. Immediate resolution: Partnered with local historian Ms. Akiko Tanaka for content review, resulting in 100% approval of revised campaigns.</w:t>
      </w:r>
    </w:p>
    <w:bookmarkEnd w:id="24"/>
    <w:p>
      <w:pPr>
        <w:pStyle w:val="BodyText"/>
      </w:pPr>
      <w:r>
        <w:t xml:space="preserve">Additionally, supply chain complexities arose with Kyoto-specific materials (e.g., authentic washi paper for merchandise). The solution was establishing a direct partnership with Kyoto-based artisan cooperative "Miyazaki Crafts," reducing production costs by 22% and supporting local economy—enhancing the Actor's community credibility.</w:t>
      </w:r>
    </w:p>
    <w:bookmarkEnd w:id="25"/>
    <w:bookmarkStart w:id="26" w:name="future-strategic-roadmap"/>
    <w:p>
      <w:pPr>
        <w:pStyle w:val="Heading2"/>
      </w:pPr>
      <w:r>
        <w:t xml:space="preserve">Future Strategic Roadmap</w:t>
      </w:r>
    </w:p>
    <w:p>
      <w:pPr>
        <w:pStyle w:val="FirstParagraph"/>
      </w:pPr>
      <w:r>
        <w:t xml:space="preserve">Building on Q3 success, this report recommends:</w:t>
      </w:r>
    </w:p>
    <w:p>
      <w:pPr>
        <w:numPr>
          <w:ilvl w:val="0"/>
          <w:numId w:val="1002"/>
        </w:numPr>
        <w:pStyle w:val="Compact"/>
      </w:pPr>
      <w:r>
        <w:rPr>
          <w:bCs/>
          <w:b/>
        </w:rPr>
        <w:t xml:space="preserve">Expand "Kyoto Cultural Passport" Program:</w:t>
      </w:r>
      <w:r>
        <w:t xml:space="preserve"> </w:t>
      </w:r>
      <w:r>
        <w:t xml:space="preserve">Create a tiered loyalty system where visitors collect stamps at Actor-hosted venues (e.g., Nishiki Market, Fushimi Inari), redeemable for exclusive experiences. Projected to increase repeat visits by 35%.</w:t>
      </w:r>
    </w:p>
    <w:p>
      <w:pPr>
        <w:numPr>
          <w:ilvl w:val="0"/>
          <w:numId w:val="1002"/>
        </w:numPr>
        <w:pStyle w:val="Compact"/>
      </w:pPr>
      <w:r>
        <w:rPr>
          <w:bCs/>
          <w:b/>
        </w:rPr>
        <w:t xml:space="preserve">Localize Content Production:</w:t>
      </w:r>
      <w:r>
        <w:t xml:space="preserve"> </w:t>
      </w:r>
      <w:r>
        <w:t xml:space="preserve">Launch "Kyoto Stories" podcast series filmed on location with local writers, targeting Kyoto's 1.8M annual domestic tourists via Japan Airlines' inflight entertainment system.</w:t>
      </w:r>
    </w:p>
    <w:p>
      <w:pPr>
        <w:numPr>
          <w:ilvl w:val="0"/>
          <w:numId w:val="1002"/>
        </w:numPr>
        <w:pStyle w:val="Compact"/>
      </w:pPr>
      <w:r>
        <w:rPr>
          <w:bCs/>
          <w:b/>
        </w:rPr>
        <w:t xml:space="preserve">Deepen Community Integration:</w:t>
      </w:r>
      <w:r>
        <w:t xml:space="preserve"> </w:t>
      </w:r>
      <w:r>
        <w:t xml:space="preserve">Partner with Kyoto City to sponsor the "Kiyomizu Youth Theater," training 50+ local students annually under Actor's mentorship—addressing city's 2025 cultural education initiative while generating positive PR.</w:t>
      </w:r>
    </w:p>
    <w:bookmarkEnd w:id="26"/>
    <w:bookmarkStart w:id="27" w:name="X0560b5f8d3d725769405fa513143528e0ae719a"/>
    <w:p>
      <w:pPr>
        <w:pStyle w:val="Heading2"/>
      </w:pPr>
      <w:r>
        <w:t xml:space="preserve">Financial Projections: Kyoto Market Expansion</w:t>
      </w:r>
    </w:p>
    <w:p>
      <w:pPr>
        <w:pStyle w:val="FirstParagraph"/>
      </w:pPr>
      <w:r>
        <w:t xml:space="preserve">The Actor's Kyoto operations are projected to achieve: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Q1 2024 (Projected)</w:t>
            </w:r>
          </w:p>
        </w:tc>
        <w:tc>
          <w:tcPr/>
          <w:p>
            <w:pPr>
              <w:pStyle w:val="Compact"/>
              <w:jc w:val="left"/>
            </w:pPr>
            <w:r>
              <w:t xml:space="preserve">Growth Target</w:t>
            </w:r>
          </w:p>
        </w:tc>
      </w:tr>
      <w:tr>
        <w:tc>
          <w:tcPr/>
          <w:p>
            <w:pPr>
              <w:pStyle w:val="Compact"/>
              <w:jc w:val="left"/>
            </w:pPr>
            <w:r>
              <w:t xml:space="preserve">Total Revenue (¥)</w:t>
            </w:r>
          </w:p>
        </w:tc>
        <w:tc>
          <w:tcPr/>
          <w:p>
            <w:pPr>
              <w:pStyle w:val="Compact"/>
              <w:jc w:val="left"/>
            </w:pPr>
            <w:r>
              <w:t xml:space="preserve">18,700,000</w:t>
            </w:r>
          </w:p>
        </w:tc>
        <w:tc>
          <w:tcPr/>
          <w:p>
            <w:pPr>
              <w:pStyle w:val="Compact"/>
              <w:jc w:val="left"/>
            </w:pPr>
            <w:r>
              <w:t xml:space="preserve">26,385,000</w:t>
            </w:r>
          </w:p>
        </w:tc>
        <w:tc>
          <w:tcPr/>
          <w:p>
            <w:pPr>
              <w:pStyle w:val="Compact"/>
              <w:jc w:val="left"/>
            </w:pPr>
            <w:r>
              <w:t xml:space="preserve">+41%</w:t>
            </w:r>
          </w:p>
        </w:tc>
      </w:tr>
      <w:tr>
        <w:tc>
          <w:tcPr/>
          <w:p>
            <w:pPr>
              <w:pStyle w:val="Compact"/>
              <w:jc w:val="left"/>
            </w:pPr>
            <w:r>
              <w:t xml:space="preserve">International Visitor Revenue Share</w:t>
            </w:r>
          </w:p>
        </w:tc>
        <w:tc>
          <w:tcPr/>
          <w:p>
            <w:pPr>
              <w:pStyle w:val="Compact"/>
              <w:jc w:val="left"/>
            </w:pPr>
            <w:r>
              <w:t xml:space="preserve">58%</w:t>
            </w:r>
          </w:p>
        </w:tc>
        <w:tc>
          <w:tcPr/>
          <w:p>
            <w:pPr>
              <w:pStyle w:val="Compact"/>
              <w:jc w:val="left"/>
            </w:pPr>
            <w:r>
              <w:t xml:space="preserve">72%</w:t>
            </w:r>
          </w:p>
        </w:tc>
        <w:tc>
          <w:tcPr/>
          <w:p>
            <w:pPr>
              <w:pStyle w:val="Compact"/>
              <w:jc w:val="left"/>
            </w:pPr>
            <w:r>
              <w:t xml:space="preserve">+14 pp</w:t>
            </w:r>
          </w:p>
        </w:tc>
      </w:tr>
      <w:tr>
        <w:tc>
          <w:tcPr/>
          <w:p>
            <w:pPr>
              <w:pStyle w:val="Compact"/>
              <w:jc w:val="left"/>
            </w:pPr>
            <w:r>
              <w:t xml:space="preserve">Culture Tourism Partnership Revenue</w:t>
            </w:r>
          </w:p>
        </w:tc>
        <w:tc>
          <w:tcPr/>
          <w:p>
            <w:pPr>
              <w:pStyle w:val="Compact"/>
              <w:jc w:val="left"/>
            </w:pPr>
            <w:r>
              <w:t xml:space="preserve">¥6,200,000</w:t>
            </w:r>
          </w:p>
        </w:tc>
        <w:tc>
          <w:tcPr/>
          <w:p>
            <w:pPr>
              <w:pStyle w:val="Compact"/>
              <w:jc w:val="left"/>
            </w:pPr>
            <w:r>
              <w:t xml:space="preserve">¥9,855,000</w:t>
            </w:r>
          </w:p>
        </w:tc>
        <w:tc>
          <w:tcPr/>
          <w:p>
            <w:pPr>
              <w:pStyle w:val="Compact"/>
              <w:jc w:val="left"/>
            </w:pPr>
            <w:r>
              <w:t xml:space="preserve">+59%</w:t>
            </w:r>
          </w:p>
        </w:tc>
      </w:tr>
    </w:tbl>
    <w:bookmarkEnd w:id="27"/>
    <w:bookmarkStart w:id="29" w:name="X64906f2f3a61108a728b9f22169954b4e8e6585"/>
    <w:p>
      <w:pPr>
        <w:pStyle w:val="Heading2"/>
      </w:pPr>
      <w:r>
        <w:t xml:space="preserve">Conclusion: The Kyoto Imperative for Global Actors</w:t>
      </w:r>
    </w:p>
    <w:p>
      <w:pPr>
        <w:pStyle w:val="FirstParagraph"/>
      </w:pPr>
      <w:r>
        <w:t xml:space="preserve">This report conclusively demonstrates that Kyoto is not merely a market—it is a strategic growth engine for the Actor. By anchoring commercial activity in Kyoto's cultural identity rather than treating it as a generic location, the Actor has achieved revenue metrics unmatched in Japan's entertainment sector. The city's 13% annual tourism growth rate (JNTO data) combined with its cultural prestige creates an irreplaceable platform for premium brand positioning. As Kyoto transitions toward "cultural innovation" (as defined by its 2023 Master Plan), the Actor's role as a bridge between tradition and modernity will only strengthen commercial viability. We recommend doubling down on Kyoto-focused initiatives, as this represents the highest-yield market for sustained global entertainment growth.</w:t>
      </w:r>
    </w:p>
    <w:bookmarkStart w:id="28" w:name="final-insight"/>
    <w:p>
      <w:pPr>
        <w:pStyle w:val="Heading3"/>
      </w:pPr>
      <w:r>
        <w:t xml:space="preserve">Final Insight</w:t>
      </w:r>
    </w:p>
    <w:p>
      <w:pPr>
        <w:pStyle w:val="FirstParagraph"/>
      </w:pPr>
      <w:r>
        <w:rPr>
          <w:iCs/>
          <w:i/>
        </w:rPr>
        <w:t xml:space="preserve">The Actor's success in Kyoto proves that true market penetration requires cultural humility over commercial exploitation. In a city where 92% of residents view tourism through the lens of heritage preservation (Kyoto City Survey 2023), the Actor's authentic engagement—not just transactions—has generated both revenue and lasting reputation. This is not merely a sales report; it is evidence that Japan's most precious markets reward respect above all.</w:t>
      </w:r>
    </w:p>
    <w:bookmarkEnd w:id="28"/>
    <w:p>
      <w:pPr>
        <w:pStyle w:val="BodyText"/>
      </w:pPr>
      <w:r>
        <w:t xml:space="preserve">Prepared for Global Entertainment Partners | Kyoto Operations Department | October 15, 2023</w:t>
      </w:r>
      <w:r>
        <w:br/>
      </w:r>
      <w:r>
        <w:t xml:space="preserve">Report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Actor Performance in Kyoto Market</dc:title>
  <dc:creator/>
  <dc:language>en</dc:language>
  <cp:keywords/>
  <dcterms:created xsi:type="dcterms:W3CDTF">2026-07-21T02:57:47Z</dcterms:created>
  <dcterms:modified xsi:type="dcterms:W3CDTF">2026-07-21T02:57:47Z</dcterms:modified>
</cp:coreProperties>
</file>

<file path=docProps/custom.xml><?xml version="1.0" encoding="utf-8"?>
<Properties xmlns="http://schemas.openxmlformats.org/officeDocument/2006/custom-properties" xmlns:vt="http://schemas.openxmlformats.org/officeDocument/2006/docPropsVTypes"/>
</file>