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Tokyo</w:t>
      </w:r>
      <w:r>
        <w:t xml:space="preserve"> </w:t>
      </w:r>
      <w:r>
        <w:t xml:space="preserve">Acting</w:t>
      </w:r>
      <w:r>
        <w:t xml:space="preserve"> </w:t>
      </w:r>
      <w:r>
        <w:t xml:space="preserve">Talent</w:t>
      </w:r>
      <w:r>
        <w:t xml:space="preserve"> </w:t>
      </w:r>
      <w:r>
        <w:t xml:space="preserve">Market</w:t>
      </w:r>
      <w:r>
        <w:t xml:space="preserve"> </w:t>
      </w:r>
      <w:r>
        <w:t xml:space="preserve">Performance</w:t>
      </w:r>
    </w:p>
    <w:bookmarkStart w:id="29" w:name="X8f966a31fd1d1fd86df57029844a81dc6e470e0"/>
    <w:p>
      <w:pPr>
        <w:pStyle w:val="Heading1"/>
      </w:pPr>
      <w:r>
        <w:t xml:space="preserve">Comprehensive Sales Report: Actor Talent Representation in Japan Tokyo (Q3 2023)</w:t>
      </w:r>
    </w:p>
    <w:bookmarkStart w:id="20" w:name="executive-summary"/>
    <w:p>
      <w:pPr>
        <w:pStyle w:val="Heading2"/>
      </w:pPr>
      <w:r>
        <w:t xml:space="preserve">Executive Summary</w:t>
      </w:r>
    </w:p>
    <w:p>
      <w:pPr>
        <w:pStyle w:val="FirstParagraph"/>
      </w:pPr>
      <w:r>
        <w:t xml:space="preserve">This quarterly sales report details the performance of our premium actor representation services across Japan's most dynamic market—Tokyo. As the epicenter of Japanese entertainment, Tokyo commands 68% of national acting industry revenue, with our agency securing unprecedented growth through strategic talent acquisition and client partnerships. This document confirms a 32% YoY sales increase in actor contracts within Tokyo, driven by demand for culturally nuanced performers in both domestic and international productions.</w:t>
      </w:r>
    </w:p>
    <w:bookmarkEnd w:id="20"/>
    <w:bookmarkStart w:id="21" w:name="X17998d27633513aa965575555a8c0a0648431f8"/>
    <w:p>
      <w:pPr>
        <w:pStyle w:val="Heading2"/>
      </w:pPr>
      <w:r>
        <w:t xml:space="preserve">Market Context: Why Tokyo Dominates Japan's Acting Industry</w:t>
      </w:r>
    </w:p>
    <w:p>
      <w:pPr>
        <w:pStyle w:val="FirstParagraph"/>
      </w:pPr>
      <w:r>
        <w:t xml:space="preserve">Japan's entertainment sector generates $14.7B annually, with Tokyo accounting for 76% of all major film, TV, and advertising projects. The capital attracts 89% of national media investments due to its concentration of studios (Toho, Shochiku), production companies (Yoshimoto Kogyo), and international partners (Netflix Japan, Amazon Studios). Our Sales Report identifies Tokyo as the critical battleground for actor representation success—where 74% of high-value contracts originate. This aligns with our strategic focus on developing culturally attuned talent who understand Tokyo's unique market dynamics.</w:t>
      </w:r>
    </w:p>
    <w:bookmarkEnd w:id="21"/>
    <w:bookmarkStart w:id="22" w:name="key-performance-metrics-tokyo-focus"/>
    <w:p>
      <w:pPr>
        <w:pStyle w:val="Heading2"/>
      </w:pPr>
      <w:r>
        <w:t xml:space="preserve">Key Performance Metrics (Tokyo Focus)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Active Actor Contracts (Tokyo-based)</w:t>
      </w:r>
    </w:p>
    <w:p>
      <w:pPr>
        <w:pStyle w:val="BodyText"/>
      </w:pPr>
      <w:r>
        <w:t xml:space="preserve">187</w:t>
      </w:r>
    </w:p>
    <w:p>
      <w:pPr>
        <w:pStyle w:val="BodyText"/>
      </w:pPr>
      <w:r>
        <w:t xml:space="preserve">142</w:t>
      </w:r>
    </w:p>
    <w:p>
      <w:pPr>
        <w:pStyle w:val="BodyText"/>
      </w:pPr>
      <w:r>
        <w:t xml:space="preserve">+31.7%</w:t>
      </w:r>
    </w:p>
    <w:p>
      <w:pPr>
        <w:pStyle w:val="BodyText"/>
      </w:pPr>
      <w:r>
        <w:t xml:space="preserve">Average Contract Value (JPY)</w:t>
      </w:r>
    </w:p>
    <w:p>
      <w:pPr>
        <w:pStyle w:val="BodyText"/>
      </w:pPr>
      <w:r>
        <w:t xml:space="preserve">¥3,250,000</w:t>
      </w:r>
    </w:p>
    <w:p>
      <w:pPr>
        <w:pStyle w:val="BodyText"/>
      </w:pPr>
      <w:r>
        <w:t xml:space="preserve">¥2,890,000</w:t>
      </w:r>
    </w:p>
    <w:p>
      <w:pPr>
        <w:pStyle w:val="BodyText"/>
      </w:pPr>
      <w:r>
        <w:t xml:space="preserve">+12.5%</w:t>
      </w:r>
    </w:p>
    <w:p>
      <w:pPr>
        <w:pStyle w:val="BodyText"/>
      </w:pPr>
      <w:r>
        <w:t xml:space="preserve">International Film Projects Secured</w:t>
      </w:r>
    </w:p>
    <w:p>
      <w:pPr>
        <w:pStyle w:val="BodyText"/>
      </w:pPr>
      <w:r>
        <w:t xml:space="preserve">43</w:t>
      </w:r>
    </w:p>
    <w:p>
      <w:pPr>
        <w:pStyle w:val="BodyText"/>
      </w:pPr>
      <w:r>
        <w:t xml:space="preserve">27</w:t>
      </w:r>
    </w:p>
    <w:p>
      <w:pPr>
        <w:pStyle w:val="BodyText"/>
      </w:pPr>
      <w:r>
        <w:t xml:space="preserve">+59.3%</w:t>
      </w:r>
    </w:p>
    <w:p>
      <w:pPr>
        <w:pStyle w:val="BodyText"/>
      </w:pPr>
      <w:r>
        <w:t xml:space="preserve">Tokyo Client Retention Rate</w:t>
      </w:r>
    </w:p>
    <w:p>
      <w:pPr>
        <w:pStyle w:val="BodyText"/>
      </w:pPr>
      <w:r>
        <w:t xml:space="preserve">88%</w:t>
      </w:r>
    </w:p>
    <w:p>
      <w:pPr>
        <w:pStyle w:val="BodyText"/>
      </w:pPr>
      <w:r>
        <w:t xml:space="preserve">Industry Benchmark</w:t>
      </w:r>
    </w:p>
    <w:p>
      <w:pPr>
        <w:pStyle w:val="BodyText"/>
      </w:pPr>
      <w:r>
        <w:t xml:space="preserve">76%</w:t>
      </w:r>
    </w:p>
    <w:bookmarkEnd w:id="22"/>
    <w:bookmarkStart w:id="23" w:name="X18e80e0c8e738e0b96481708aec75a64f8dd05b"/>
    <w:p>
      <w:pPr>
        <w:pStyle w:val="Heading2"/>
      </w:pPr>
      <w:r>
        <w:t xml:space="preserve">Breakdown: Actor Performance Drivers in Tokyo Market</w:t>
      </w:r>
    </w:p>
    <w:p>
      <w:pPr>
        <w:pStyle w:val="FirstParagraph"/>
      </w:pPr>
      <w:r>
        <w:t xml:space="preserve">The 31.7% growth in active actor contracts directly correlates with our Tokyo-specific talent development program. We've implemented specialized modules for actors targeting Japan's unique market, including:</w:t>
      </w:r>
    </w:p>
    <w:p>
      <w:pPr>
        <w:numPr>
          <w:ilvl w:val="0"/>
          <w:numId w:val="1001"/>
        </w:numPr>
        <w:pStyle w:val="Compact"/>
      </w:pPr>
      <w:r>
        <w:rPr>
          <w:bCs/>
          <w:b/>
        </w:rPr>
        <w:t xml:space="preserve">Cultural Nuance Training:</w:t>
      </w:r>
      <w:r>
        <w:t xml:space="preserve"> </w:t>
      </w:r>
      <w:r>
        <w:t xml:space="preserve">Workshops on Tokyo's subtle social etiquette (e.g., bowing protocols, keigo language) critical for securing roles in corporate dramas and Nippon TV productions.</w:t>
      </w:r>
    </w:p>
    <w:p>
      <w:pPr>
        <w:numPr>
          <w:ilvl w:val="0"/>
          <w:numId w:val="1001"/>
        </w:numPr>
        <w:pStyle w:val="Compact"/>
      </w:pPr>
      <w:r>
        <w:rPr>
          <w:bCs/>
          <w:b/>
        </w:rPr>
        <w:t xml:space="preserve">Language Integration:</w:t>
      </w:r>
      <w:r>
        <w:t xml:space="preserve"> </w:t>
      </w:r>
      <w:r>
        <w:t xml:space="preserve">62% of our contracted actors now demonstrate functional English—essential for international projects filmed in Tokyo. This skill set increased our average contract value by 18%.</w:t>
      </w:r>
    </w:p>
    <w:p>
      <w:pPr>
        <w:numPr>
          <w:ilvl w:val="0"/>
          <w:numId w:val="1001"/>
        </w:numPr>
        <w:pStyle w:val="Compact"/>
      </w:pPr>
      <w:r>
        <w:rPr>
          <w:bCs/>
          <w:b/>
        </w:rPr>
        <w:t xml:space="preserve">Tokyo-Exclusive Network Partnerships:</w:t>
      </w:r>
      <w:r>
        <w:t xml:space="preserve"> </w:t>
      </w:r>
      <w:r>
        <w:t xml:space="preserve">Strategic alliances with Asakusa Studios and Shibuya Creative Hub have generated 37% of new contracts this quarter.</w:t>
      </w:r>
    </w:p>
    <w:bookmarkEnd w:id="23"/>
    <w:bookmarkStart w:id="24" w:name="X42671846381297b3497a8b6b1031dd75c4f65f7"/>
    <w:p>
      <w:pPr>
        <w:pStyle w:val="Heading2"/>
      </w:pPr>
      <w:r>
        <w:t xml:space="preserve">Case Study: Success in Tokyo's Premium Market Segment</w:t>
      </w:r>
    </w:p>
    <w:p>
      <w:pPr>
        <w:pStyle w:val="FirstParagraph"/>
      </w:pPr>
      <w:r>
        <w:t xml:space="preserve">A prime example is our actor Kenji Sato (representing 0.8% of Tokyo's elite talent pool). After completing our Tokyo-specific cultural immersion program, he secured a lead role in Netflix's "Tokyo Noir" series—generating ¥15.2M in direct sales for our agency and triggering 9 new representation inquiries from major studios (including TBS and Fuji TV). This single contract exemplifies how culturally adept actors drive revenue growth in Japan Tokyo's competitive landscape.</w:t>
      </w:r>
    </w:p>
    <w:bookmarkEnd w:id="24"/>
    <w:bookmarkStart w:id="25" w:name="market-challenges-strategic-response"/>
    <w:p>
      <w:pPr>
        <w:pStyle w:val="Heading2"/>
      </w:pPr>
      <w:r>
        <w:t xml:space="preserve">Market Challenges &amp; Strategic Response</w:t>
      </w:r>
    </w:p>
    <w:p>
      <w:pPr>
        <w:pStyle w:val="FirstParagraph"/>
      </w:pPr>
      <w:r>
        <w:t xml:space="preserve">Despite robust growth, Tokyo presents unique hurdles:</w:t>
      </w:r>
    </w:p>
    <w:p>
      <w:pPr>
        <w:numPr>
          <w:ilvl w:val="0"/>
          <w:numId w:val="1002"/>
        </w:numPr>
        <w:pStyle w:val="Compact"/>
      </w:pPr>
      <w:r>
        <w:rPr>
          <w:bCs/>
          <w:b/>
        </w:rPr>
        <w:t xml:space="preserve">Actor Shortage in Specialized Niches:</w:t>
      </w:r>
      <w:r>
        <w:t xml:space="preserve"> </w:t>
      </w:r>
      <w:r>
        <w:t xml:space="preserve">Demand for historically accurate Edo-period actors outpaces supply (1:4.3 ratio). Our solution: Partnering with Tokyo National University of the Arts to develop a specialized training pipeline.</w:t>
      </w:r>
    </w:p>
    <w:p>
      <w:pPr>
        <w:numPr>
          <w:ilvl w:val="0"/>
          <w:numId w:val="1002"/>
        </w:numPr>
        <w:pStyle w:val="Compact"/>
      </w:pPr>
      <w:r>
        <w:rPr>
          <w:bCs/>
          <w:b/>
        </w:rPr>
        <w:t xml:space="preserve">Tokyo Competition Intensity:</w:t>
      </w:r>
      <w:r>
        <w:t xml:space="preserve"> </w:t>
      </w:r>
      <w:r>
        <w:t xml:space="preserve">22% higher agency fees in Tokyo versus Osaka. Countermeasure: Value-based pricing model showcasing actor ROI (e.g., "Every ¥1M investment yields ¥3.7M in project revenue").</w:t>
      </w:r>
    </w:p>
    <w:p>
      <w:pPr>
        <w:numPr>
          <w:ilvl w:val="0"/>
          <w:numId w:val="1002"/>
        </w:numPr>
        <w:pStyle w:val="Compact"/>
      </w:pPr>
      <w:r>
        <w:rPr>
          <w:bCs/>
          <w:b/>
        </w:rPr>
        <w:t xml:space="preserve">Post-Production Demand Shift:</w:t>
      </w:r>
      <w:r>
        <w:t xml:space="preserve"> </w:t>
      </w:r>
      <w:r>
        <w:t xml:space="preserve">68% of Tokyo studios now require actors with social media marketing skills. Our agency introduced "Digital Actor Profiles" service, increasing client satisfaction by 41%.</w:t>
      </w:r>
    </w:p>
    <w:bookmarkEnd w:id="25"/>
    <w:bookmarkStart w:id="26" w:name="X15e7af2ce04467fdff7b227332226cb1f1f40f4"/>
    <w:p>
      <w:pPr>
        <w:pStyle w:val="Heading2"/>
      </w:pPr>
      <w:r>
        <w:t xml:space="preserve">Future Outlook: Tokyo's Strategic Sales Expansion</w:t>
      </w:r>
    </w:p>
    <w:p>
      <w:pPr>
        <w:pStyle w:val="FirstParagraph"/>
      </w:pPr>
      <w:r>
        <w:t xml:space="preserve">Based on current momentum, our Q4 sales forecast predicts:</w:t>
      </w:r>
    </w:p>
    <w:p>
      <w:pPr>
        <w:numPr>
          <w:ilvl w:val="0"/>
          <w:numId w:val="1003"/>
        </w:numPr>
        <w:pStyle w:val="Compact"/>
      </w:pPr>
      <w:r>
        <w:rPr>
          <w:bCs/>
          <w:b/>
        </w:rPr>
        <w:t xml:space="preserve">Target:</w:t>
      </w:r>
      <w:r>
        <w:t xml:space="preserve"> </w:t>
      </w:r>
      <w:r>
        <w:t xml:space="preserve">250+ actor contracts in Tokyo by December 2023 (30% growth from current rate)</w:t>
      </w:r>
    </w:p>
    <w:p>
      <w:pPr>
        <w:numPr>
          <w:ilvl w:val="0"/>
          <w:numId w:val="1003"/>
        </w:numPr>
        <w:pStyle w:val="Compact"/>
      </w:pPr>
      <w:r>
        <w:rPr>
          <w:bCs/>
          <w:b/>
        </w:rPr>
        <w:t xml:space="preserve">Key Initiative:</w:t>
      </w:r>
      <w:r>
        <w:t xml:space="preserve"> </w:t>
      </w:r>
      <w:r>
        <w:t xml:space="preserve">Launching "Tokyo Talent Hub" physical office in Roppongi to streamline client meetings and actor onboarding</w:t>
      </w:r>
    </w:p>
    <w:p>
      <w:pPr>
        <w:numPr>
          <w:ilvl w:val="0"/>
          <w:numId w:val="1003"/>
        </w:numPr>
        <w:pStyle w:val="Compact"/>
      </w:pPr>
      <w:r>
        <w:rPr>
          <w:bCs/>
          <w:b/>
        </w:rPr>
        <w:t xml:space="preserve">Growth Lever:</w:t>
      </w:r>
      <w:r>
        <w:t xml:space="preserve"> </w:t>
      </w:r>
      <w:r>
        <w:t xml:space="preserve">Capitalizing on Tokyo's 2024 tourism boom (projected 15M international visitors) for location-based film projects requiring local actors</w:t>
      </w:r>
    </w:p>
    <w:bookmarkEnd w:id="26"/>
    <w:bookmarkStart w:id="27" w:name="Xc8283551a09e2c87f8f8e82dc1ee7fd3b1efd7e"/>
    <w:p>
      <w:pPr>
        <w:pStyle w:val="Heading2"/>
      </w:pPr>
      <w:r>
        <w:t xml:space="preserve">Conclusion: Why Tokyo is Non-Negotiable for Actor Sales Success</w:t>
      </w:r>
    </w:p>
    <w:p>
      <w:pPr>
        <w:pStyle w:val="FirstParagraph"/>
      </w:pPr>
      <w:r>
        <w:t xml:space="preserve">This Sales Report unequivocally demonstrates that Tokyo is the indispensable engine of Japan's acting industry. The capital's 68% revenue contribution isn't accidental—it reflects unparalleled access to production facilities, creative talent, and global media partners. Our agency's 32% sales growth directly stems from hyper-localized strategies for Tokyo's market: developing actors who master cultural codes (not just acting), securing partnerships within Tokyo's media ecosystem, and pricing value in a market where cultural competence is the ultimate differentiator.</w:t>
      </w:r>
    </w:p>
    <w:p>
      <w:pPr>
        <w:pStyle w:val="BodyText"/>
      </w:pPr>
      <w:r>
        <w:t xml:space="preserve">As Japan continues its entertainment export boom—projected to reach $18.3B by 2025—Tokyo will remain the critical sales battleground. For any actor representation business, ignoring Tokyo's unique dynamics means missing 74% of high-value opportunities. Our Sales Report confirms that success in Tokyo isn't merely advantageous; it's fundamental to sustainable growth in Japan's entire entertainment economy.</w:t>
      </w:r>
    </w:p>
    <w:bookmarkEnd w:id="27"/>
    <w:bookmarkStart w:id="28" w:name="appendix-tokyo-specific-kpis"/>
    <w:p>
      <w:pPr>
        <w:pStyle w:val="Heading2"/>
      </w:pPr>
      <w:r>
        <w:t xml:space="preserve">Appendix: Tokyo-Specific KPIs</w:t>
      </w:r>
    </w:p>
    <w:p>
      <w:pPr>
        <w:numPr>
          <w:ilvl w:val="0"/>
          <w:numId w:val="1004"/>
        </w:numPr>
        <w:pStyle w:val="Compact"/>
      </w:pPr>
      <w:r>
        <w:t xml:space="preserve">Tokyo accounts for 89% of all our $1M+ contracts</w:t>
      </w:r>
    </w:p>
    <w:p>
      <w:pPr>
        <w:numPr>
          <w:ilvl w:val="0"/>
          <w:numId w:val="1004"/>
        </w:numPr>
        <w:pStyle w:val="Compact"/>
      </w:pPr>
      <w:r>
        <w:t xml:space="preserve">Actor retention in Tokyo is 3.4x higher than national average (driven by cultural fit)</w:t>
      </w:r>
    </w:p>
    <w:p>
      <w:pPr>
        <w:numPr>
          <w:ilvl w:val="0"/>
          <w:numId w:val="1004"/>
        </w:numPr>
        <w:pStyle w:val="Compact"/>
      </w:pPr>
      <w:r>
        <w:t xml:space="preserve">Every Tokyo-based actor secured through our agency generates 27% more repeat business</w:t>
      </w:r>
    </w:p>
    <w:p>
      <w:pPr>
        <w:pStyle w:val="FirstParagraph"/>
      </w:pPr>
      <w:r>
        <w:rPr>
          <w:bCs/>
          <w:b/>
        </w:rPr>
        <w:t xml:space="preserve">Prepared for:</w:t>
      </w:r>
      <w:r>
        <w:t xml:space="preserve"> </w:t>
      </w:r>
      <w:r>
        <w:t xml:space="preserve">Global Talent Management Division, Japan Tokyo Office</w:t>
      </w:r>
      <w:r>
        <w:br/>
      </w:r>
      <w:r>
        <w:rPr>
          <w:bCs/>
          <w:b/>
        </w:rPr>
        <w:t xml:space="preserve">Date:</w:t>
      </w:r>
      <w:r>
        <w:t xml:space="preserve"> </w:t>
      </w:r>
      <w:r>
        <w:t xml:space="preserve">October 15, 2023</w:t>
      </w:r>
      <w:r>
        <w:br/>
      </w:r>
      <w:r>
        <w:rPr>
          <w:bCs/>
          <w:b/>
        </w:rPr>
        <w:t xml:space="preserve">Confidentiality Level:</w:t>
      </w:r>
      <w:r>
        <w:t xml:space="preserve"> </w:t>
      </w:r>
      <w:r>
        <w:t xml:space="preserve">Executive Use Only (Tokyo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Tokyo Acting Talent Market Performance</dc:title>
  <dc:creator/>
  <dc:language>en</dc:language>
  <cp:keywords/>
  <dcterms:created xsi:type="dcterms:W3CDTF">2026-07-23T08:05:44Z</dcterms:created>
  <dcterms:modified xsi:type="dcterms:W3CDTF">2026-07-23T08:05:44Z</dcterms:modified>
</cp:coreProperties>
</file>

<file path=docProps/custom.xml><?xml version="1.0" encoding="utf-8"?>
<Properties xmlns="http://schemas.openxmlformats.org/officeDocument/2006/custom-properties" xmlns:vt="http://schemas.openxmlformats.org/officeDocument/2006/docPropsVTypes"/>
</file>