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Performance</w:t>
      </w:r>
      <w:r>
        <w:t xml:space="preserve"> </w:t>
      </w:r>
      <w:r>
        <w:t xml:space="preserve">of</w:t>
      </w:r>
      <w:r>
        <w:t xml:space="preserve"> </w:t>
      </w:r>
      <w:r>
        <w:t xml:space="preserve">the</w:t>
      </w:r>
      <w:r>
        <w:t xml:space="preserve"> </w:t>
      </w:r>
      <w:r>
        <w:t xml:space="preserve">Sales</w:t>
      </w:r>
      <w:r>
        <w:t xml:space="preserve"> </w:t>
      </w:r>
      <w:r>
        <w:t xml:space="preserve">Actor</w:t>
      </w:r>
      <w:r>
        <w:t xml:space="preserve"> </w:t>
      </w:r>
      <w:r>
        <w:t xml:space="preserve">in</w:t>
      </w:r>
      <w:r>
        <w:t xml:space="preserve"> </w:t>
      </w:r>
      <w:r>
        <w:t xml:space="preserve">Morocco</w:t>
      </w:r>
      <w:r>
        <w:t xml:space="preserve"> </w:t>
      </w:r>
      <w:r>
        <w:t xml:space="preserve">Casablanca</w:t>
      </w:r>
      <w:r>
        <w:t xml:space="preserve"> </w:t>
      </w:r>
      <w:r>
        <w:t xml:space="preserve">Market</w:t>
      </w:r>
    </w:p>
    <w:bookmarkStart w:id="27" w:name="X82f09d68aaaf56c375ee197e8727b9a6f1f2339"/>
    <w:p>
      <w:pPr>
        <w:pStyle w:val="Heading1"/>
      </w:pPr>
      <w:r>
        <w:t xml:space="preserve">Sales Report: Strategic Performance Analysis of the Sales Actor in Morocco Casablanca (Q4 2023 - Q1 2024)</w:t>
      </w:r>
    </w:p>
    <w:bookmarkStart w:id="20" w:name="executive-summary"/>
    <w:p>
      <w:pPr>
        <w:pStyle w:val="Heading2"/>
      </w:pPr>
      <w:r>
        <w:t xml:space="preserve">Executive Summary</w:t>
      </w:r>
    </w:p>
    <w:p>
      <w:pPr>
        <w:pStyle w:val="FirstParagraph"/>
      </w:pPr>
      <w:r>
        <w:t xml:space="preserve">This comprehensive Sales Report evaluates the strategic performance of our designated Sales Actor within the dynamic commercial ecosystem of Morocco Casablanca. As a pivotal market for our global expansion, Casablanca’s economic significance—representing over 30% of Morocco’s GDP—demands exceptional sales acumen. The Sales Actor, operating as a proactive market interpreter and relationship catalyst, delivered remarkable results: achieving 15% year-over-year revenue growth (+$1.2M) while securing seven new enterprise partnerships in the city’s thriving financial and manufacturing corridors. This report details how the Sales Actor’s adaptive engagement model uniquely thrived in Morocco Casablanca’s culturally nuanced business environment.</w:t>
      </w:r>
    </w:p>
    <w:bookmarkEnd w:id="20"/>
    <w:bookmarkStart w:id="21" w:name="Xe0b34e8735295aa549b7599b2e64464646297da"/>
    <w:p>
      <w:pPr>
        <w:pStyle w:val="Heading2"/>
      </w:pPr>
      <w:r>
        <w:t xml:space="preserve">Market Context: Morocco Casablanca as a Strategic Sales Frontier</w:t>
      </w:r>
    </w:p>
    <w:p>
      <w:pPr>
        <w:pStyle w:val="FirstParagraph"/>
      </w:pPr>
      <w:r>
        <w:t xml:space="preserve">Morocco Casablanca, Africa’s fifth-largest urban economy with a population exceeding 4.5 million, presents both unparalleled opportunities and complex challenges for sales execution. As the nation’s commercial capital housing the Casablanca Finance City (CFC), Morocco’s central banking hub, and the Port of Casablanca (handling 80% of national exports), it demands sales professionals who understand local business rituals. The Sales Actor’s success was predicated on recognizing that in Morocco Casablanca, transactions are not merely contractual—they are relational performances requiring cultural fluency. For instance, the Sales Actor consistently incorporated traditional Moroccan hospitality (like offering mint tea during negotiations) as a strategic tool to build trust before presenting proposals.</w:t>
      </w:r>
    </w:p>
    <w:bookmarkEnd w:id="21"/>
    <w:bookmarkStart w:id="22" w:name="X6dd2ce1ef57315b986a58c616ab0d48a17b8687"/>
    <w:p>
      <w:pPr>
        <w:pStyle w:val="Heading2"/>
      </w:pPr>
      <w:r>
        <w:t xml:space="preserve">Key Performance Metrics: The Sales Actor’s Impact</w:t>
      </w:r>
    </w:p>
    <w:p>
      <w:pPr>
        <w:pStyle w:val="FirstParagraph"/>
      </w:pPr>
      <w:r>
        <w:t xml:space="preserve">KPI</w:t>
      </w:r>
    </w:p>
    <w:p>
      <w:pPr>
        <w:pStyle w:val="BodyText"/>
      </w:pPr>
      <w:r>
        <w:t xml:space="preserve">Q4 2023</w:t>
      </w:r>
    </w:p>
    <w:p>
      <w:pPr>
        <w:pStyle w:val="BodyText"/>
      </w:pPr>
      <w:r>
        <w:t xml:space="preserve">Q1 2024</w:t>
      </w:r>
    </w:p>
    <w:p>
      <w:pPr>
        <w:pStyle w:val="BodyText"/>
      </w:pPr>
      <w:r>
        <w:t xml:space="preserve">YoY Change</w:t>
      </w:r>
    </w:p>
    <w:p>
      <w:pPr>
        <w:pStyle w:val="BodyText"/>
      </w:pPr>
      <w:r>
        <w:t xml:space="preserve">Total Revenue (MAD)</w:t>
      </w:r>
    </w:p>
    <w:p>
      <w:pPr>
        <w:pStyle w:val="BodyText"/>
      </w:pPr>
      <w:r>
        <w:t xml:space="preserve">8.4M</w:t>
      </w:r>
    </w:p>
    <w:p>
      <w:pPr>
        <w:pStyle w:val="BodyText"/>
      </w:pPr>
      <w:r>
        <w:t xml:space="preserve">9.6M</w:t>
      </w:r>
    </w:p>
    <w:p>
      <w:pPr>
        <w:pStyle w:val="BodyText"/>
      </w:pPr>
      <w:r>
        <w:t xml:space="preserve">+15%</w:t>
      </w:r>
    </w:p>
    <w:p>
      <w:pPr>
        <w:pStyle w:val="BodyText"/>
      </w:pPr>
      <w:r>
        <w:t xml:space="preserve">New Enterprise Acquisitions</w:t>
      </w:r>
    </w:p>
    <w:p>
      <w:pPr>
        <w:pStyle w:val="BodyText"/>
      </w:pPr>
      <w:r>
        <w:t xml:space="preserve">4</w:t>
      </w:r>
    </w:p>
    <w:p>
      <w:pPr>
        <w:pStyle w:val="BodyText"/>
      </w:pPr>
      <w:r>
        <w:t xml:space="preserve">&lt;</w:t>
      </w:r>
    </w:p>
    <w:p>
      <w:pPr>
        <w:pStyle w:val="BodyText"/>
      </w:pPr>
      <w:r>
        <w:t xml:space="preserve">3</w:t>
      </w:r>
    </w:p>
    <w:p>
      <w:pPr>
        <w:pStyle w:val="BodyText"/>
      </w:pPr>
      <w:r>
        <w:t xml:space="preserve">&lt;</w:t>
      </w:r>
    </w:p>
    <w:p>
      <w:pPr>
        <w:pStyle w:val="BodyText"/>
      </w:pPr>
      <w:r>
        <w:t xml:space="preserve">+75% (vs Q4 2022)</w:t>
      </w:r>
    </w:p>
    <w:p>
      <w:pPr>
        <w:pStyle w:val="BodyText"/>
      </w:pPr>
      <w:r>
        <w:t xml:space="preserve">89%</w:t>
      </w:r>
    </w:p>
    <w:p>
      <w:pPr>
        <w:pStyle w:val="BodyText"/>
      </w:pPr>
      <w:r>
        <w:t xml:space="preserve">&lt; td&gt;93%</w:t>
      </w:r>
    </w:p>
    <w:p>
      <w:pPr>
        <w:pStyle w:val="BodyText"/>
      </w:pPr>
      <w:r>
        <w:t xml:space="preserve">Casablanca Market Share</w:t>
      </w:r>
    </w:p>
    <w:p>
      <w:pPr>
        <w:pStyle w:val="BodyText"/>
      </w:pPr>
      <w:r>
        <w:t xml:space="preserve">The Sales Actor’s performance in Morocco Casablanca exceeded targets by 12% through two innovative strategies. First, they adopted a "cultural acting" approach—emulating local business etiquette (e.g., greeting with "Salaam Aleikum" and using formal titles like "Monsieur/Madame") to align with Moroccan professional norms. Second, leveraging Morocco Casablanca’s digital transformation push, the Sales Actor co-created localized demo scenarios for clients in sectors like agribusiness (e.g., showcasing IoT solutions at nearby industrial parks near the Aïn Sebaâ district). This personalized "performance" reduced client onboarding time by 35%.</w:t>
      </w:r>
    </w:p>
    <w:bookmarkEnd w:id="22"/>
    <w:bookmarkStart w:id="23" w:name="X2cdafd411fea1f879ff82d41d74f101a20cbf70"/>
    <w:p>
      <w:pPr>
        <w:pStyle w:val="Heading2"/>
      </w:pPr>
      <w:r>
        <w:t xml:space="preserve">Market Insights: Why Morocco Casablanca Demands an Exceptional Sales Actor</w:t>
      </w:r>
    </w:p>
    <w:p>
      <w:pPr>
        <w:pStyle w:val="FirstParagraph"/>
      </w:pPr>
      <w:r>
        <w:t xml:space="preserve">Morocco Casablanca’s market is characterized by three critical dynamics that necessitate a specialized Sales Actor:</w:t>
      </w:r>
    </w:p>
    <w:p>
      <w:pPr>
        <w:numPr>
          <w:ilvl w:val="0"/>
          <w:numId w:val="1001"/>
        </w:numPr>
        <w:pStyle w:val="Compact"/>
      </w:pPr>
      <w:r>
        <w:rPr>
          <w:bCs/>
          <w:b/>
        </w:rPr>
        <w:t xml:space="preserve">Relationship-Driven Commerce:</w:t>
      </w:r>
      <w:r>
        <w:t xml:space="preserve"> </w:t>
      </w:r>
      <w:r>
        <w:t xml:space="preserve">87% of Moroccan B2B deals rely on personal trust (per AfDB 2023). The Sales Actor prioritized face-to-face engagement in Casablanca’s business centers like the Quartier International, conducting 45+ in-person meetings monthly. This "actor" role was less about pitching and more about embodying patience, respect, and cultural empathy—qualities that transformed cold leads into long-term partners.</w:t>
      </w:r>
    </w:p>
    <w:p>
      <w:pPr>
        <w:numPr>
          <w:ilvl w:val="0"/>
          <w:numId w:val="1001"/>
        </w:numPr>
        <w:pStyle w:val="Compact"/>
      </w:pPr>
      <w:r>
        <w:rPr>
          <w:bCs/>
          <w:b/>
        </w:rPr>
        <w:t xml:space="preserve">Competitive Fragmentation:</w:t>
      </w:r>
      <w:r>
        <w:t xml:space="preserve"> </w:t>
      </w:r>
      <w:r>
        <w:t xml:space="preserve">With over 200 competitors vying for Casablanca’s corporate contracts, the Sales Actor differentiated through storytelling. For example, they framed product benefits as a "collaborative script" in client meetings—e.g., "Imagine our solution as your co-star in achieving 20% operational efficiency." This narrative approach resonated with Casablanca’s creative business culture.</w:t>
      </w:r>
    </w:p>
    <w:p>
      <w:pPr>
        <w:numPr>
          <w:ilvl w:val="0"/>
          <w:numId w:val="1001"/>
        </w:numPr>
        <w:pStyle w:val="Compact"/>
      </w:pPr>
      <w:r>
        <w:rPr>
          <w:bCs/>
          <w:b/>
        </w:rPr>
        <w:t xml:space="preserve">Infrastructure Synergy:</w:t>
      </w:r>
      <w:r>
        <w:t xml:space="preserve"> </w:t>
      </w:r>
      <w:r>
        <w:t xml:space="preserve">The Sales Actor strategically aligned sales cycles with Morocco Casablanca’s key events, such as the annual Casablanca International Trade Fair. By timing product demos to coincide with these events, they achieved 3x more qualified leads than in non-event periods.</w:t>
      </w:r>
    </w:p>
    <w:bookmarkEnd w:id="23"/>
    <w:bookmarkStart w:id="24" w:name="Xfb7d623dd56c0ab0faea67e7156cde1a83e0b41"/>
    <w:p>
      <w:pPr>
        <w:pStyle w:val="Heading2"/>
      </w:pPr>
      <w:r>
        <w:t xml:space="preserve">Challenges Overcome by the Sales Actor in Morocco Casablanca</w:t>
      </w:r>
    </w:p>
    <w:p>
      <w:pPr>
        <w:pStyle w:val="FirstParagraph"/>
      </w:pPr>
      <w:r>
        <w:t xml:space="preserve">The Sales Actor navigated three major hurdles specific to Morocco Casablanca:</w:t>
      </w:r>
    </w:p>
    <w:p>
      <w:pPr>
        <w:numPr>
          <w:ilvl w:val="0"/>
          <w:numId w:val="1002"/>
        </w:numPr>
        <w:pStyle w:val="Compact"/>
      </w:pPr>
      <w:r>
        <w:rPr>
          <w:bCs/>
          <w:b/>
        </w:rPr>
        <w:t xml:space="preserve">Cultural Misalignment Risk:</w:t>
      </w:r>
      <w:r>
        <w:t xml:space="preserve"> </w:t>
      </w:r>
      <w:r>
        <w:t xml:space="preserve">Initial client skepticism due to foreign sales tactics (e.g., overly direct communication) was mitigated by the Sales Actor’s "cultural rehearsal" technique—training locally through role-playing Moroccan business scenarios with our Casablanca-based team.</w:t>
      </w:r>
    </w:p>
    <w:p>
      <w:pPr>
        <w:numPr>
          <w:ilvl w:val="0"/>
          <w:numId w:val="1002"/>
        </w:numPr>
        <w:pStyle w:val="Compact"/>
      </w:pPr>
      <w:r>
        <w:rPr>
          <w:bCs/>
          <w:b/>
        </w:rPr>
        <w:t xml:space="preserve">Logistical Complexities:</w:t>
      </w:r>
      <w:r>
        <w:t xml:space="preserve"> </w:t>
      </w:r>
      <w:r>
        <w:t xml:space="preserve">Traffic congestion in Morocco Casablanca (averaging 45 minutes for city-center commutes) was countered by the Sales Actor’s adaptive scheduling. They utilized "mobile office" tactics—conducting video calls from co-working spaces near the Hassan II Mosque or the Anfa Place commercial district to maximize face time.</w:t>
      </w:r>
    </w:p>
    <w:p>
      <w:pPr>
        <w:numPr>
          <w:ilvl w:val="0"/>
          <w:numId w:val="1002"/>
        </w:numPr>
        <w:pStyle w:val="Compact"/>
      </w:pPr>
      <w:r>
        <w:rPr>
          <w:bCs/>
          <w:b/>
        </w:rPr>
        <w:t xml:space="preserve">Regulatory Nuances:</w:t>
      </w:r>
      <w:r>
        <w:t xml:space="preserve"> </w:t>
      </w:r>
      <w:r>
        <w:t xml:space="preserve">Navigating Morocco’s evolving digital commerce laws required the Sales Actor to act as a compliance interpreter. They partnered with local legal firms in Casablanca to ensure all contracts adhered to Moroccan data privacy standards, turning a potential roadblock into a trust-building opportunity.</w:t>
      </w:r>
    </w:p>
    <w:bookmarkEnd w:id="24"/>
    <w:bookmarkStart w:id="25" w:name="X69b05336c7b50fabe3fa97e66de0aea6aa3ecb2"/>
    <w:p>
      <w:pPr>
        <w:pStyle w:val="Heading2"/>
      </w:pPr>
      <w:r>
        <w:t xml:space="preserve">Strategic Recommendations for Scaling the Sales Actor Model</w:t>
      </w:r>
    </w:p>
    <w:p>
      <w:pPr>
        <w:pStyle w:val="FirstParagraph"/>
      </w:pPr>
      <w:r>
        <w:t xml:space="preserve">Based on Morocco Casablanca’s success, we recommend:</w:t>
      </w:r>
    </w:p>
    <w:p>
      <w:pPr>
        <w:numPr>
          <w:ilvl w:val="0"/>
          <w:numId w:val="1003"/>
        </w:numPr>
        <w:pStyle w:val="Compact"/>
      </w:pPr>
      <w:r>
        <w:rPr>
          <w:bCs/>
          <w:b/>
        </w:rPr>
        <w:t xml:space="preserve">Embedding Cultural Actors in All Regional Teams:</w:t>
      </w:r>
      <w:r>
        <w:t xml:space="preserve"> </w:t>
      </w:r>
      <w:r>
        <w:t xml:space="preserve">Train 100% of Casablanca-based sales personnel in Moroccan business etiquette by Q3 2024, using our Sales Actor framework as the model.</w:t>
      </w:r>
    </w:p>
    <w:p>
      <w:pPr>
        <w:numPr>
          <w:ilvl w:val="0"/>
          <w:numId w:val="1003"/>
        </w:numPr>
        <w:pStyle w:val="Compact"/>
      </w:pPr>
      <w:r>
        <w:rPr>
          <w:bCs/>
          <w:b/>
        </w:rPr>
        <w:t xml:space="preserve">Leveraging Casablanca’s Digital Ecosystem:</w:t>
      </w:r>
      <w:r>
        <w:t xml:space="preserve"> </w:t>
      </w:r>
      <w:r>
        <w:t xml:space="preserve">Partner with Morocco Casablanca’s Tech Hub to co-develop AI-driven tools that predict local client preferences—transforming data into "sales scripts" for the Sales Actor persona.</w:t>
      </w:r>
    </w:p>
    <w:p>
      <w:pPr>
        <w:numPr>
          <w:ilvl w:val="0"/>
          <w:numId w:val="1003"/>
        </w:numPr>
        <w:pStyle w:val="Compact"/>
      </w:pPr>
      <w:r>
        <w:rPr>
          <w:bCs/>
          <w:b/>
        </w:rPr>
        <w:t xml:space="preserve">Creating a Morocco Casablanca Success Index:</w:t>
      </w:r>
      <w:r>
        <w:t xml:space="preserve"> </w:t>
      </w:r>
      <w:r>
        <w:t xml:space="preserve">Track metrics like "cultural engagement score" (measuring use of local greetings, meal-sharing during meetings) alongside revenue to sustain our Sales Actor’s impact.</w:t>
      </w:r>
    </w:p>
    <w:bookmarkEnd w:id="25"/>
    <w:bookmarkStart w:id="26" w:name="Xbc1d3b650a8462e5c54f4950af86ffc6b430081"/>
    <w:p>
      <w:pPr>
        <w:pStyle w:val="Heading2"/>
      </w:pPr>
      <w:r>
        <w:t xml:space="preserve">Conclusion: The Sales Actor as a Market Catalyst</w:t>
      </w:r>
    </w:p>
    <w:p>
      <w:pPr>
        <w:pStyle w:val="FirstParagraph"/>
      </w:pPr>
      <w:r>
        <w:t xml:space="preserve">In Morocco Casablanca, the Sales Actor transcended traditional sales roles to become a market catalyst. By treating each client interaction as a culturally nuanced performance—where empathy, timing, and respect were the core "scripts"—the Sales Actor achieved results that mirrored Morocco’s own dynamic spirit: adaptive, resilient, and forward-looking. As Casablanca continues its ascent as Africa’s growth engine (projected 4.8% GDP expansion in 2024), the Sales Actor model proves indispensable for navigating complex markets. This report confirms that in Morocco Casablanca, where business is an art form, the right Sales Actor doesn’t just sell—they stage success.</w:t>
      </w:r>
    </w:p>
    <w:p>
      <w:pPr>
        <w:pStyle w:val="BodyText"/>
      </w:pPr>
      <w:r>
        <w:rPr>
          <w:bCs/>
          <w:b/>
        </w:rPr>
        <w:t xml:space="preserve">Prepared By:</w:t>
      </w:r>
      <w:r>
        <w:t xml:space="preserve"> </w:t>
      </w:r>
      <w:r>
        <w:t xml:space="preserve">Global Sales Strategy Division</w:t>
      </w:r>
      <w:r>
        <w:br/>
      </w:r>
      <w:r>
        <w:rPr>
          <w:bCs/>
          <w:b/>
        </w:rPr>
        <w:t xml:space="preserve">Date:</w:t>
      </w:r>
      <w:r>
        <w:t xml:space="preserve"> </w:t>
      </w:r>
      <w:r>
        <w:t xml:space="preserve">February 28, 2024</w:t>
      </w:r>
      <w:r>
        <w:br/>
      </w:r>
      <w:r>
        <w:rPr>
          <w:bCs/>
          <w:b/>
        </w:rPr>
        <w:t xml:space="preserve">Market Focus:</w:t>
      </w:r>
      <w:r>
        <w:t xml:space="preserve"> </w:t>
      </w:r>
      <w:r>
        <w:t xml:space="preserve">Morocco Casablanca Commercial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Performance of the Sales Actor in Morocco Casablanca Market</dc:title>
  <dc:creator/>
  <dc:language>en</dc:language>
  <cp:keywords/>
  <dcterms:created xsi:type="dcterms:W3CDTF">2026-07-21T09:13:32Z</dcterms:created>
  <dcterms:modified xsi:type="dcterms:W3CDTF">2026-07-21T09:13:32Z</dcterms:modified>
</cp:coreProperties>
</file>

<file path=docProps/custom.xml><?xml version="1.0" encoding="utf-8"?>
<Properties xmlns="http://schemas.openxmlformats.org/officeDocument/2006/custom-properties" xmlns:vt="http://schemas.openxmlformats.org/officeDocument/2006/docPropsVTypes"/>
</file>