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8" w:name="X42d698084ff34b5ea441b1b62d0751aaddca00c"/>
    <w:p>
      <w:pPr>
        <w:pStyle w:val="Heading1"/>
      </w:pPr>
      <w:r>
        <w:t xml:space="preserve">Comprehensive Sales Report: Actor Performance and Market Analysis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Entertainment Division Leadership, Yangon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metrics of our flagship actor, Mr. Thant Zin, across all commercial engagements in Myanmar Yangon during Q3 2023. The report demonstrates exceptional growth in ticket sales, merchandise revenue, and brand partnerships directly tied to the actor's rising popularity within Yangon's entertainment ecosystem. As Myanmar's capital city continues to emerge as Southeast Asia's most dynamic cultural hub, Mr. Thant Zin has established himself as a pivotal figure driving revenue streams for our company in Yangon. This document serves as both a performance assessment and strategic roadmap for maximizing the Actor's market potential throughout Myanmar Yangon.</w:t>
      </w:r>
    </w:p>
    <w:bookmarkEnd w:id="20"/>
    <w:bookmarkStart w:id="23" w:name="X5350d0cf19c836e15ab11bafe3dd44a6a8bb087"/>
    <w:p>
      <w:pPr>
        <w:pStyle w:val="Heading2"/>
      </w:pPr>
      <w:r>
        <w:t xml:space="preserve">II. Sales Performance Highlights (Yangon Focus)</w:t>
      </w:r>
    </w:p>
    <w:bookmarkStart w:id="21" w:name="a.-ticket-revenue-breakdown"/>
    <w:p>
      <w:pPr>
        <w:pStyle w:val="Heading3"/>
      </w:pPr>
      <w:r>
        <w:t xml:space="preserve">A. Ticket Revenue Breakdown</w:t>
      </w:r>
    </w:p>
    <w:p>
      <w:pPr>
        <w:pStyle w:val="FirstParagraph"/>
      </w:pPr>
      <w:r>
        <w:t xml:space="preserve">Event Type</w:t>
      </w:r>
    </w:p>
    <w:p>
      <w:pPr>
        <w:pStyle w:val="BodyText"/>
      </w:pPr>
      <w:r>
        <w:t xml:space="preserve">July 2023</w:t>
      </w:r>
    </w:p>
    <w:p>
      <w:pPr>
        <w:pStyle w:val="BodyText"/>
      </w:pPr>
      <w:r>
        <w:t xml:space="preserve">August 2023</w:t>
      </w:r>
    </w:p>
    <w:p>
      <w:pPr>
        <w:pStyle w:val="BodyText"/>
      </w:pPr>
      <w:r>
        <w:t xml:space="preserve">September 2023</w:t>
      </w:r>
    </w:p>
    <w:p>
      <w:pPr>
        <w:pStyle w:val="BodyText"/>
      </w:pPr>
      <w:r>
        <w:t xml:space="preserve">Total Q3 (Yangon)</w:t>
      </w:r>
    </w:p>
    <w:p>
      <w:pPr>
        <w:pStyle w:val="BodyText"/>
      </w:pPr>
      <w:r>
        <w:t xml:space="preserve">Film Premieres (Yangon Theatres)</w:t>
      </w:r>
    </w:p>
    <w:p>
      <w:pPr>
        <w:pStyle w:val="BodyText"/>
      </w:pPr>
      <w:r>
        <w:t xml:space="preserve">$18,500</w:t>
      </w:r>
    </w:p>
    <w:p>
      <w:pPr>
        <w:pStyle w:val="BodyText"/>
      </w:pPr>
      <w:r>
        <w:t xml:space="preserve">$24,750</w:t>
      </w:r>
    </w:p>
    <w:p>
      <w:pPr>
        <w:pStyle w:val="BodyText"/>
      </w:pPr>
      <w:r>
        <w:t xml:space="preserve">$31,200</w:t>
      </w:r>
    </w:p>
    <w:p>
      <w:pPr>
        <w:pStyle w:val="BodyText"/>
      </w:pPr>
      <w:r>
        <w:rPr>
          <w:bCs/>
          <w:b/>
        </w:rPr>
        <w:t xml:space="preserve">$74,450</w:t>
      </w:r>
    </w:p>
    <w:p>
      <w:pPr>
        <w:pStyle w:val="BodyText"/>
      </w:pPr>
      <w:r>
        <w:t xml:space="preserve">Live Theater Productions (Sanda Theatre)</w:t>
      </w:r>
    </w:p>
    <w:p>
      <w:pPr>
        <w:pStyle w:val="BodyText"/>
      </w:pPr>
      <w:r>
        <w:t xml:space="preserve">$9,200</w:t>
      </w:r>
    </w:p>
    <w:p>
      <w:pPr>
        <w:pStyle w:val="BodyText"/>
      </w:pPr>
      <w:r>
        <w:t xml:space="preserve">$12,350</w:t>
      </w:r>
    </w:p>
    <w:p>
      <w:pPr>
        <w:pStyle w:val="BodyText"/>
      </w:pPr>
      <w:r>
        <w:t xml:space="preserve">$16,850</w:t>
      </w:r>
    </w:p>
    <w:p>
      <w:pPr>
        <w:pStyle w:val="BodyText"/>
      </w:pPr>
      <w:r>
        <w:br/>
      </w:r>
    </w:p>
    <w:p>
      <w:pPr>
        <w:pStyle w:val="BodyText"/>
      </w:pPr>
      <w:r>
        <w:rPr>
          <w:bCs/>
          <w:b/>
        </w:rPr>
        <w:t xml:space="preserve">$38,400</w:t>
      </w:r>
    </w:p>
    <w:p>
      <w:pPr>
        <w:pStyle w:val="BodyText"/>
      </w:pPr>
      <w:r>
        <w:t xml:space="preserve">Meet-and-Greet Events (Yangon City Center)</w:t>
      </w:r>
    </w:p>
    <w:p>
      <w:pPr>
        <w:pStyle w:val="BodyText"/>
      </w:pPr>
      <w:r>
        <w:t xml:space="preserve">$4,750</w:t>
      </w:r>
    </w:p>
    <w:p>
      <w:pPr>
        <w:pStyle w:val="BodyText"/>
      </w:pPr>
      <w:r>
        <w:t xml:space="preserve">$6,250</w:t>
      </w:r>
    </w:p>
    <w:p>
      <w:pPr>
        <w:pStyle w:val="BodyText"/>
      </w:pPr>
      <w:r>
        <w:t xml:space="preserve">$8,125</w:t>
      </w:r>
    </w:p>
    <w:p>
      <w:pPr>
        <w:pStyle w:val="BodyText"/>
      </w:pPr>
      <w:r>
        <w:rPr>
          <w:bCs/>
          <w:b/>
        </w:rPr>
        <w:t xml:space="preserve">$19,125</w:t>
      </w:r>
    </w:p>
    <w:p>
      <w:pPr>
        <w:pStyle w:val="BodyText"/>
      </w:pPr>
      <w:r>
        <w:t xml:space="preserve">GRAND TOTAL (Yangon)</w:t>
      </w:r>
    </w:p>
    <w:p>
      <w:pPr>
        <w:pStyle w:val="BodyText"/>
      </w:pPr>
      <w:r>
        <w:t xml:space="preserve">$32,450</w:t>
      </w:r>
    </w:p>
    <w:p>
      <w:pPr>
        <w:pStyle w:val="BodyText"/>
      </w:pPr>
      <w:r>
        <w:t xml:space="preserve">$43,350</w:t>
      </w:r>
    </w:p>
    <w:p>
      <w:pPr>
        <w:pStyle w:val="BodyText"/>
      </w:pPr>
      <w:r>
        <w:t xml:space="preserve">$56,175</w:t>
      </w:r>
    </w:p>
    <w:p>
      <w:pPr>
        <w:pStyle w:val="BodyText"/>
      </w:pPr>
      <w:r>
        <w:rPr>
          <w:bCs/>
          <w:b/>
        </w:rPr>
        <w:t xml:space="preserve">$131,975</w:t>
      </w:r>
    </w:p>
    <w:p>
      <w:pPr>
        <w:pStyle w:val="BodyText"/>
      </w:pPr>
      <w:r>
        <w:t xml:space="preserve">Key Insight: Yangon's market contributed 82% of the Actor's total Q3 revenue. This represents a 42% YoY increase driven by strategic partnerships with Yangon-based cinema chains and cultural institutions.</w:t>
      </w:r>
    </w:p>
    <w:bookmarkEnd w:id="21"/>
    <w:bookmarkStart w:id="22" w:name="b.-merchandise-brand-partnerships"/>
    <w:p>
      <w:pPr>
        <w:pStyle w:val="Heading3"/>
      </w:pPr>
      <w:r>
        <w:t xml:space="preserve">B. Merchandise &amp; Brand Partnerships</w:t>
      </w:r>
    </w:p>
    <w:p>
      <w:pPr>
        <w:numPr>
          <w:ilvl w:val="0"/>
          <w:numId w:val="1001"/>
        </w:numPr>
        <w:pStyle w:val="Compact"/>
      </w:pPr>
      <w:r>
        <w:rPr>
          <w:bCs/>
          <w:b/>
        </w:rPr>
        <w:t xml:space="preserve">Merchandise Sales:</w:t>
      </w:r>
      <w:r>
        <w:t xml:space="preserve"> </w:t>
      </w:r>
      <w:r>
        <w:t xml:space="preserve">$21,850 in Yangon (up 67% from Q2), featuring actor-branded apparel at popular locations including Bogyoke Aung San Market and Yangon Central.</w:t>
      </w:r>
    </w:p>
    <w:p>
      <w:pPr>
        <w:numPr>
          <w:ilvl w:val="0"/>
          <w:numId w:val="1001"/>
        </w:numPr>
        <w:pStyle w:val="Compact"/>
      </w:pPr>
      <w:r>
        <w:rPr>
          <w:bCs/>
          <w:b/>
        </w:rPr>
        <w:t xml:space="preserve">Brand Collaborations:</w:t>
      </w:r>
      <w:r>
        <w:t xml:space="preserve"> </w:t>
      </w:r>
      <w:r>
        <w:t xml:space="preserve">3 new partnerships secured in Yangon:</w:t>
      </w:r>
    </w:p>
    <w:p>
      <w:pPr>
        <w:numPr>
          <w:ilvl w:val="1"/>
          <w:numId w:val="1002"/>
        </w:numPr>
        <w:pStyle w:val="Compact"/>
      </w:pPr>
      <w:r>
        <w:rPr>
          <w:iCs/>
          <w:i/>
        </w:rPr>
        <w:t xml:space="preserve">Myanmar Airlines</w:t>
      </w:r>
      <w:r>
        <w:t xml:space="preserve">: Premium travel package co-branded with actor's latest film (12,500 units sold)</w:t>
      </w:r>
    </w:p>
    <w:p>
      <w:pPr>
        <w:numPr>
          <w:ilvl w:val="1"/>
          <w:numId w:val="1002"/>
        </w:numPr>
        <w:pStyle w:val="Compact"/>
      </w:pPr>
      <w:r>
        <w:rPr>
          <w:iCs/>
          <w:i/>
        </w:rPr>
        <w:t xml:space="preserve">Kalaw Tea Company</w:t>
      </w:r>
      <w:r>
        <w:t xml:space="preserve">: Limited edition "Actor's Choice" tea collection (8,350 units)</w:t>
      </w:r>
    </w:p>
    <w:p>
      <w:pPr>
        <w:numPr>
          <w:ilvl w:val="1"/>
          <w:numId w:val="1002"/>
        </w:numPr>
        <w:pStyle w:val="Compact"/>
      </w:pPr>
      <w:r>
        <w:rPr>
          <w:iCs/>
          <w:i/>
        </w:rPr>
        <w:t xml:space="preserve">Yangon City Bank</w:t>
      </w:r>
      <w:r>
        <w:t xml:space="preserve">: Exclusive debit card with actor's image (4,725 applications in Yangon alone)</w:t>
      </w:r>
    </w:p>
    <w:bookmarkEnd w:id="22"/>
    <w:bookmarkEnd w:id="23"/>
    <w:bookmarkStart w:id="24" w:name="Xb3413bd0da8bb0a6633b620a161b1d85449129f"/>
    <w:p>
      <w:pPr>
        <w:pStyle w:val="Heading2"/>
      </w:pPr>
      <w:r>
        <w:t xml:space="preserve">III. Market Analysis: Actor Positioning in Myanmar Yangon</w:t>
      </w:r>
    </w:p>
    <w:p>
      <w:pPr>
        <w:pStyle w:val="FirstParagraph"/>
      </w:pPr>
      <w:r>
        <w:t xml:space="preserve">The Actor has become a cultural phenomenon uniquely positioned to capitalize on Yangon's evolving entertainment landscape. As Myanmar's largest city with 8 million residents and the nation's primary tourism gateway, Yangon represents an unparalleled growth frontier for our brand. Our analysis reveals three critical success factors:</w:t>
      </w:r>
    </w:p>
    <w:p>
      <w:pPr>
        <w:numPr>
          <w:ilvl w:val="0"/>
          <w:numId w:val="1003"/>
        </w:numPr>
        <w:pStyle w:val="Compact"/>
      </w:pPr>
      <w:r>
        <w:rPr>
          <w:bCs/>
          <w:b/>
        </w:rPr>
        <w:t xml:space="preserve">Demographic Resonance:</w:t>
      </w:r>
      <w:r>
        <w:t xml:space="preserve"> </w:t>
      </w:r>
      <w:r>
        <w:t xml:space="preserve">The Actor appeals to Yangon's dominant 18-45 age group (72% of market), particularly resonating with urban youth and middle-class professionals seeking culturally relevant entertainment.</w:t>
      </w:r>
    </w:p>
    <w:p>
      <w:pPr>
        <w:numPr>
          <w:ilvl w:val="0"/>
          <w:numId w:val="1003"/>
        </w:numPr>
        <w:pStyle w:val="Compact"/>
      </w:pPr>
      <w:r>
        <w:rPr>
          <w:bCs/>
          <w:b/>
        </w:rPr>
        <w:t xml:space="preserve">Cultural Alignment:</w:t>
      </w:r>
      <w:r>
        <w:t xml:space="preserve"> </w:t>
      </w:r>
      <w:r>
        <w:t xml:space="preserve">Unlike international stars, the Actor's roles incorporate authentic Myanmar settings and social themes, creating deep local connection. Recent film "Hlaing Pwe" (set in Yangon's old neighborhoods) sold out all 12 screenings across Yangon cinema circuit.</w:t>
      </w:r>
    </w:p>
    <w:p>
      <w:pPr>
        <w:numPr>
          <w:ilvl w:val="0"/>
          <w:numId w:val="1003"/>
        </w:numPr>
        <w:pStyle w:val="Compact"/>
      </w:pPr>
      <w:r>
        <w:rPr>
          <w:bCs/>
          <w:b/>
        </w:rPr>
        <w:t xml:space="preserve">Yangon Infrastructure Synergy:</w:t>
      </w:r>
      <w:r>
        <w:t xml:space="preserve"> </w:t>
      </w:r>
      <w:r>
        <w:t xml:space="preserve">Strategic placement of sales points near key Yangon landmarks—Sule Pagoda, Inya Lake, and the newly renovated Central Market—has generated consistent foot traffic.</w:t>
      </w:r>
    </w:p>
    <w:bookmarkEnd w:id="24"/>
    <w:bookmarkStart w:id="25" w:name="iv.-challenges-in-myanmar-yangon-context"/>
    <w:p>
      <w:pPr>
        <w:pStyle w:val="Heading2"/>
      </w:pPr>
      <w:r>
        <w:t xml:space="preserve">IV. Challenges in Myanmar Yangon Context</w:t>
      </w:r>
    </w:p>
    <w:p>
      <w:pPr>
        <w:pStyle w:val="FirstParagraph"/>
      </w:pPr>
      <w:r>
        <w:t xml:space="preserve">Despite strong performance, specific challenges unique to Myanmar Yangon require targeted solutions:</w:t>
      </w:r>
    </w:p>
    <w:p>
      <w:pPr>
        <w:numPr>
          <w:ilvl w:val="0"/>
          <w:numId w:val="1004"/>
        </w:numPr>
        <w:pStyle w:val="Compact"/>
      </w:pPr>
      <w:r>
        <w:rPr>
          <w:bCs/>
          <w:b/>
        </w:rPr>
        <w:t xml:space="preserve">Logistics Complexities:</w:t>
      </w:r>
      <w:r>
        <w:t xml:space="preserve"> </w:t>
      </w:r>
      <w:r>
        <w:t xml:space="preserve">Unpredictable power outages at rural venues (impacting 15% of tour schedule) necessitate backup generator contracts for all Yangon events.</w:t>
      </w:r>
    </w:p>
    <w:p>
      <w:pPr>
        <w:numPr>
          <w:ilvl w:val="0"/>
          <w:numId w:val="1004"/>
        </w:numPr>
        <w:pStyle w:val="Compact"/>
      </w:pPr>
      <w:r>
        <w:rPr>
          <w:bCs/>
          <w:b/>
        </w:rPr>
        <w:t xml:space="preserve">Currency Volatility:</w:t>
      </w:r>
      <w:r>
        <w:t xml:space="preserve"> </w:t>
      </w:r>
      <w:r>
        <w:t xml:space="preserve">Fluctuating MMK/USD exchange rates affected merchandise pricing consistency. Solution: Implemented fixed-price local currency model for Yangon sales channels in Q3.</w:t>
      </w:r>
    </w:p>
    <w:p>
      <w:pPr>
        <w:numPr>
          <w:ilvl w:val="0"/>
          <w:numId w:val="1004"/>
        </w:numPr>
        <w:pStyle w:val="Compact"/>
      </w:pPr>
      <w:r>
        <w:rPr>
          <w:bCs/>
          <w:b/>
        </w:rPr>
        <w:t xml:space="preserve">Cultural Sensitivity:</w:t>
      </w:r>
      <w:r>
        <w:t xml:space="preserve"> </w:t>
      </w:r>
      <w:r>
        <w:t xml:space="preserve">Initial marketing campaign misunderstood traditional Karen motifs used in actor's film posters (causing minor backlash). Corrected via collaboration with Yangon-based cultural consultants before Q4 launch.</w:t>
      </w:r>
    </w:p>
    <w:bookmarkEnd w:id="25"/>
    <w:bookmarkStart w:id="26" w:name="Xe272eff3bcf8aece4288ff0b9f6da803341397e"/>
    <w:p>
      <w:pPr>
        <w:pStyle w:val="Heading2"/>
      </w:pPr>
      <w:r>
        <w:t xml:space="preserve">V. Strategic Recommendations for Myanmar Yangon Growth</w:t>
      </w:r>
    </w:p>
    <w:p>
      <w:pPr>
        <w:pStyle w:val="FirstParagraph"/>
      </w:pPr>
      <w:r>
        <w:t xml:space="preserve">To sustain and accelerate the Actor's market dominance in Yangon, we propose:</w:t>
      </w:r>
    </w:p>
    <w:p>
      <w:pPr>
        <w:numPr>
          <w:ilvl w:val="0"/>
          <w:numId w:val="1005"/>
        </w:numPr>
        <w:pStyle w:val="Compact"/>
      </w:pPr>
      <w:r>
        <w:rPr>
          <w:bCs/>
          <w:b/>
        </w:rPr>
        <w:t xml:space="preserve">Yangon-Specific Content:</w:t>
      </w:r>
      <w:r>
        <w:t xml:space="preserve"> </w:t>
      </w:r>
      <w:r>
        <w:t xml:space="preserve">Develop 3 short films with locations exclusively in Yangon neighborhoods (Shwe Pyi Thar, Mingaladon) to deepen local engagement.</w:t>
      </w:r>
    </w:p>
    <w:p>
      <w:pPr>
        <w:numPr>
          <w:ilvl w:val="0"/>
          <w:numId w:val="1005"/>
        </w:numPr>
        <w:pStyle w:val="Compact"/>
      </w:pPr>
      <w:r>
        <w:rPr>
          <w:bCs/>
          <w:b/>
        </w:rPr>
        <w:t xml:space="preserve">Partnership Expansion:</w:t>
      </w:r>
      <w:r>
        <w:t xml:space="preserve"> </w:t>
      </w:r>
      <w:r>
        <w:t xml:space="preserve">Forge alliances with Yangon's top 5 educational institutions for "Actor Workshops" targeting students—projected to generate $15k+ in event revenue annually.</w:t>
      </w:r>
    </w:p>
    <w:p>
      <w:pPr>
        <w:numPr>
          <w:ilvl w:val="0"/>
          <w:numId w:val="1005"/>
        </w:numPr>
        <w:pStyle w:val="Compact"/>
      </w:pPr>
      <w:r>
        <w:rPr>
          <w:bCs/>
          <w:b/>
        </w:rPr>
        <w:t xml:space="preserve">Digital Integration:</w:t>
      </w:r>
      <w:r>
        <w:t xml:space="preserve"> </w:t>
      </w:r>
      <w:r>
        <w:t xml:space="preserve">Launch Yangon-exclusive TikTok challenges using the Actor's signature dance moves at popular spots (e.g., Bogyoke Market, Sule Pagoda), leveraging Yangon's 78% social media penetration rate.</w:t>
      </w:r>
    </w:p>
    <w:p>
      <w:pPr>
        <w:numPr>
          <w:ilvl w:val="0"/>
          <w:numId w:val="1005"/>
        </w:numPr>
        <w:pStyle w:val="Compact"/>
      </w:pPr>
      <w:r>
        <w:rPr>
          <w:bCs/>
          <w:b/>
        </w:rPr>
        <w:t xml:space="preserve">Community Investment:</w:t>
      </w:r>
      <w:r>
        <w:t xml:space="preserve"> </w:t>
      </w:r>
      <w:r>
        <w:t xml:space="preserve">Allocate 5% of Q4 Yangon revenue to Yangon-based youth theater programs—a move that directly aligns with the Actor's public image as a community advocate.</w:t>
      </w:r>
    </w:p>
    <w:bookmarkEnd w:id="26"/>
    <w:bookmarkStart w:id="27" w:name="vi.-conclusion"/>
    <w:p>
      <w:pPr>
        <w:pStyle w:val="Heading2"/>
      </w:pPr>
      <w:r>
        <w:t xml:space="preserve">VI. Conclusion</w:t>
      </w:r>
    </w:p>
    <w:p>
      <w:pPr>
        <w:pStyle w:val="FirstParagraph"/>
      </w:pPr>
      <w:r>
        <w:t xml:space="preserve">The Actor has unequivocally established themselves as a revenue engine for our company within Myanmar Yangon. This Sales Report confirms that the combination of authentic cultural connection, strategic Yangon market positioning, and adaptive business practices has generated unprecedented commercial results. As Myanmar continues its economic liberalization and Yangon solidifies its status as Southeast Asia's fastest-growing entertainment capital, the Actor represents an irreplaceable asset for driving sustainable growth.</w:t>
      </w:r>
    </w:p>
    <w:p>
      <w:pPr>
        <w:pStyle w:val="BodyText"/>
      </w:pPr>
      <w:r>
        <w:t xml:space="preserve">Looking ahead, we recommend doubling down on Yangon-specific initiatives to capture 35% of all domestic film-related revenue in Myanmar by Q1 2024. The success of our Sales Report hinges on maintaining this localized focus—because every ticket sold, every merchandise unit purchased, and every community partnership forged in Myanmar Yangon directly contributes to the Actor's legacy as a transformative force in Southeast Asian entertainment.</w:t>
      </w:r>
    </w:p>
    <w:p>
      <w:pPr>
        <w:pStyle w:val="BodyText"/>
      </w:pPr>
      <w:r>
        <w:rPr>
          <w:bCs/>
          <w:b/>
        </w:rPr>
        <w:t xml:space="preserve">Next Steps:</w:t>
      </w:r>
      <w:r>
        <w:t xml:space="preserve"> </w:t>
      </w:r>
      <w:r>
        <w:t xml:space="preserve">Present these findings to Myanmar Country Manager for Q4 budget allocation. All proposals prioritize Yangon market penetration while respecting Myanmar cultural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Myanmar Yangon</dc:title>
  <dc:creator/>
  <dc:language>en</dc:language>
  <cp:keywords/>
  <dcterms:created xsi:type="dcterms:W3CDTF">2026-05-30T03:49:56Z</dcterms:created>
  <dcterms:modified xsi:type="dcterms:W3CDTF">2026-05-30T03:49:56Z</dcterms:modified>
</cp:coreProperties>
</file>

<file path=docProps/custom.xml><?xml version="1.0" encoding="utf-8"?>
<Properties xmlns="http://schemas.openxmlformats.org/officeDocument/2006/custom-properties" xmlns:vt="http://schemas.openxmlformats.org/officeDocument/2006/docPropsVTypes"/>
</file>