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Nigeria</w:t>
      </w:r>
      <w:r>
        <w:t xml:space="preserve"> </w:t>
      </w:r>
      <w:r>
        <w:t xml:space="preserve">Abuja</w:t>
      </w:r>
      <w:r>
        <w:t xml:space="preserve"> </w:t>
      </w:r>
      <w:r>
        <w:t xml:space="preserve">Market</w:t>
      </w:r>
    </w:p>
    <w:bookmarkStart w:id="29" w:name="X607f46d4cfe3cc75e78690984df0d841f62eb60"/>
    <w:p>
      <w:pPr>
        <w:pStyle w:val="Heading1"/>
      </w:pPr>
      <w:r>
        <w:t xml:space="preserve">Comprehensive Sales Report: Actor Performance Analysis for Nigeria Abuja Market (Q3 2023)</w:t>
      </w:r>
    </w:p>
    <w:bookmarkStart w:id="20" w:name="executive-summary"/>
    <w:p>
      <w:pPr>
        <w:pStyle w:val="Heading2"/>
      </w:pPr>
      <w:r>
        <w:t xml:space="preserve">Executive Summary</w:t>
      </w:r>
    </w:p>
    <w:p>
      <w:pPr>
        <w:pStyle w:val="FirstParagraph"/>
      </w:pPr>
      <w:r>
        <w:t xml:space="preserve">This report presents a detailed analysis of the sales performance and market impact of leading actor Adeola Nwosu within the Nigerian entertainment industry, with specific focus on the Abuja metropolitan region. As Nigeria's capital city and primary hub for federal government operations, Abuja represents a high-value market for premium entertainment services. The Sales Report demonstrates that Mr. Nwosu generated ₦128,500,000 in direct revenue during Q3 2023 through film productions, live performances, and endorsement deals exclusively within Nigeria's Abuja zone. This represents a 37% year-on-year growth compared to the same period last year. The report confirms that strategic actor engagement in Abuja drives significant commercial returns for production companies and sponsors, establishing Abuja as a critical revenue engine for Nigeria's film industry.</w:t>
      </w:r>
    </w:p>
    <w:bookmarkEnd w:id="20"/>
    <w:bookmarkStart w:id="21" w:name="X14569d6a7fd4c36e8e40320204f9f59fc0cafe2"/>
    <w:p>
      <w:pPr>
        <w:pStyle w:val="Heading2"/>
      </w:pPr>
      <w:r>
        <w:t xml:space="preserve">Market Context: Actor Demand in Nigeria Abuja</w:t>
      </w:r>
    </w:p>
    <w:p>
      <w:pPr>
        <w:pStyle w:val="FirstParagraph"/>
      </w:pPr>
      <w:r>
        <w:t xml:space="preserve">Abuja's entertainment market differs significantly from Lagos due to its unique demographics. As the political capital housing 65% of Nigeria's federal ministries and diplomatic corps, the Abuja audience represents high-net-worth individuals with substantial disposable income for premium entertainment. This segment demands quality content featuring respected local talent – making actor performance data a vital commercial metric. Unlike other Nigerian cities, Abuja's market values cultural authenticity and political relevance in productions. Our analysis shows that projects featuring top-tier actors like Adeola Nwosu secure 42% higher sponsorship interest from Abuja-based corporations (including government-linked agencies) compared to generic productions.</w:t>
      </w:r>
    </w:p>
    <w:bookmarkEnd w:id="21"/>
    <w:bookmarkStart w:id="22" w:name="X14b969708087e1d56393abe9e62cf1a3170aa92"/>
    <w:p>
      <w:pPr>
        <w:pStyle w:val="Heading2"/>
      </w:pPr>
      <w:r>
        <w:t xml:space="preserve">Revenue Breakdown: Actor-Driven Sales in Abuja</w:t>
      </w:r>
    </w:p>
    <w:p>
      <w:pPr>
        <w:pStyle w:val="FirstParagraph"/>
      </w:pPr>
      <w:r>
        <w:t xml:space="preserve">The following table illustrates key revenue streams generated by the actor's work in Nigeria Abuja: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Revenue Stream</w:t>
            </w:r>
          </w:p>
        </w:tc>
        <w:tc>
          <w:tcPr/>
          <w:p>
            <w:pPr>
              <w:pStyle w:val="Compact"/>
              <w:jc w:val="left"/>
            </w:pPr>
            <w:r>
              <w:t xml:space="preserve">Abuja Sales Value (₦)</w:t>
            </w:r>
          </w:p>
        </w:tc>
        <w:tc>
          <w:tcPr/>
          <w:p>
            <w:pPr>
              <w:pStyle w:val="Compact"/>
              <w:jc w:val="left"/>
            </w:pPr>
            <w:r>
              <w:t xml:space="preserve">YoY Change</w:t>
            </w:r>
          </w:p>
        </w:tc>
        <w:tc>
          <w:tcPr/>
          <w:p>
            <w:pPr>
              <w:pStyle w:val="Compact"/>
              <w:jc w:val="left"/>
            </w:pPr>
            <w:r>
              <w:t xml:space="preserve">Key Projects</w:t>
            </w:r>
          </w:p>
        </w:tc>
      </w:tr>
      <w:tr>
        <w:tc>
          <w:tcPr/>
          <w:p>
            <w:pPr>
              <w:pStyle w:val="Compact"/>
              <w:jc w:val="left"/>
            </w:pPr>
            <w:r>
              <w:t xml:space="preserve">Film Production Appearances</w:t>
            </w:r>
          </w:p>
        </w:tc>
        <w:tc>
          <w:tcPr/>
          <w:p>
            <w:pPr>
              <w:pStyle w:val="Compact"/>
              <w:jc w:val="left"/>
            </w:pPr>
            <w:r>
              <w:t xml:space="preserve">72,400,000</w:t>
            </w:r>
          </w:p>
        </w:tc>
        <w:tc>
          <w:tcPr/>
          <w:p>
            <w:pPr>
              <w:pStyle w:val="Compact"/>
              <w:jc w:val="left"/>
            </w:pPr>
            <w:r>
              <w:t xml:space="preserve">+31%</w:t>
            </w:r>
          </w:p>
        </w:tc>
        <w:tc>
          <w:tcPr/>
          <w:p>
            <w:pPr>
              <w:pStyle w:val="Compact"/>
              <w:jc w:val="left"/>
            </w:pPr>
            <w:r>
              <w:t xml:space="preserve">"Federal Accord" (Nollywood Studio Abuja), "The Minister's Daughter"</w:t>
            </w:r>
          </w:p>
        </w:tc>
      </w:tr>
      <w:tr>
        <w:tc>
          <w:tcPr/>
          <w:p>
            <w:pPr>
              <w:pStyle w:val="Compact"/>
              <w:jc w:val="left"/>
            </w:pPr>
            <w:r>
              <w:t xml:space="preserve">Live Events &amp; Theater</w:t>
            </w:r>
          </w:p>
        </w:tc>
        <w:tc>
          <w:tcPr/>
          <w:p>
            <w:pPr>
              <w:pStyle w:val="Compact"/>
              <w:jc w:val="left"/>
            </w:pPr>
            <w:r>
              <w:t xml:space="preserve">28,750,000</w:t>
            </w:r>
          </w:p>
        </w:tc>
        <w:tc>
          <w:tcPr/>
          <w:p>
            <w:pPr>
              <w:pStyle w:val="Compact"/>
              <w:jc w:val="left"/>
            </w:pPr>
            <w:r>
              <w:t xml:space="preserve">+56%</w:t>
            </w:r>
          </w:p>
        </w:tc>
        <w:tc>
          <w:tcPr/>
          <w:p>
            <w:pPr>
              <w:pStyle w:val="Compact"/>
              <w:jc w:val="left"/>
            </w:pPr>
            <w:r>
              <w:t xml:space="preserve">Nigerian National Theatre Abuja Season Opener, "African Renaissance" Concert</w:t>
            </w:r>
          </w:p>
        </w:tc>
      </w:tr>
      <w:tr>
        <w:tc>
          <w:tcPr/>
          <w:p>
            <w:pPr>
              <w:pStyle w:val="Compact"/>
              <w:jc w:val="left"/>
            </w:pPr>
            <w:r>
              <w:t xml:space="preserve">Brand Endorsements</w:t>
            </w:r>
          </w:p>
        </w:tc>
        <w:tc>
          <w:tcPr/>
          <w:p>
            <w:pPr>
              <w:pStyle w:val="Compact"/>
              <w:jc w:val="left"/>
            </w:pPr>
            <w:r>
              <w:t xml:space="preserve">24,350,000</w:t>
            </w:r>
          </w:p>
        </w:tc>
        <w:tc>
          <w:tcPr/>
          <w:p>
            <w:pPr>
              <w:pStyle w:val="Compact"/>
              <w:jc w:val="left"/>
            </w:pPr>
            <w:r>
              <w:t xml:space="preserve">+29%</w:t>
            </w:r>
          </w:p>
        </w:tc>
        <w:tc>
          <w:tcPr/>
          <w:p>
            <w:pPr>
              <w:pStyle w:val="Compact"/>
              <w:jc w:val="left"/>
            </w:pPr>
            <w:r>
              <w:t xml:space="preserve">Teflon (Nigerian Banking), Abuja City Airline Campaign</w:t>
            </w:r>
          </w:p>
        </w:tc>
      </w:tr>
      <w:tr>
        <w:tc>
          <w:tcPr/>
          <w:p>
            <w:pPr>
              <w:pStyle w:val="Compact"/>
              <w:jc w:val="left"/>
            </w:pPr>
            <w:r>
              <w:rPr>
                <w:bCs/>
                <w:b/>
              </w:rPr>
              <w:t xml:space="preserve">Total Revenue from Actor Performance in Abuja</w:t>
            </w:r>
          </w:p>
        </w:tc>
        <w:tc>
          <w:tcPr/>
          <w:p>
            <w:pPr>
              <w:pStyle w:val="Compact"/>
              <w:jc w:val="left"/>
            </w:pPr>
            <w:r>
              <w:rPr>
                <w:bCs/>
                <w:b/>
              </w:rPr>
              <w:t xml:space="preserve">125,500,000</w:t>
            </w:r>
          </w:p>
        </w:tc>
        <w:tc>
          <w:tcPr/>
          <w:p>
            <w:pPr>
              <w:pStyle w:val="Compact"/>
              <w:jc w:val="left"/>
            </w:pPr>
            <w:r>
              <w:rPr>
                <w:bCs/>
                <w:b/>
              </w:rPr>
              <w:t xml:space="preserve">+37%</w:t>
            </w:r>
          </w:p>
        </w:tc>
        <w:tc>
          <w:tcPr/>
          <w:p>
            <w:pPr>
              <w:pStyle w:val="Compact"/>
              <w:jc w:val="left"/>
            </w:pPr>
            <w:r>
              <w:t xml:space="preserve"> </w:t>
            </w:r>
          </w:p>
        </w:tc>
      </w:tr>
    </w:tbl>
    <w:bookmarkEnd w:id="22"/>
    <w:bookmarkStart w:id="23" w:name="Xe79a76cd0236c8ccf420db39ba79096fd15d136"/>
    <w:p>
      <w:pPr>
        <w:pStyle w:val="Heading2"/>
      </w:pPr>
      <w:r>
        <w:t xml:space="preserve">Strategic Analysis: Why Abuja Values This Actor</w:t>
      </w:r>
    </w:p>
    <w:p>
      <w:pPr>
        <w:pStyle w:val="FirstParagraph"/>
      </w:pPr>
      <w:r>
        <w:t xml:space="preserve">The actor's exceptional performance in Nigeria Abuja can be attributed to three critical factors:</w:t>
      </w:r>
    </w:p>
    <w:p>
      <w:pPr>
        <w:numPr>
          <w:ilvl w:val="0"/>
          <w:numId w:val="1001"/>
        </w:numPr>
        <w:pStyle w:val="Compact"/>
      </w:pPr>
      <w:r>
        <w:rPr>
          <w:bCs/>
          <w:b/>
        </w:rPr>
        <w:t xml:space="preserve">Cultural Resonance:</w:t>
      </w:r>
      <w:r>
        <w:t xml:space="preserve"> </w:t>
      </w:r>
      <w:r>
        <w:t xml:space="preserve">The actor's portrayal of federal ministry characters in "Federal Accord" directly reflected Abuja's political landscape, generating 147% attendance at screenings across government housing estates. This authenticity made him the preferred choice for Abuja-based producers.</w:t>
      </w:r>
    </w:p>
    <w:p>
      <w:pPr>
        <w:numPr>
          <w:ilvl w:val="0"/>
          <w:numId w:val="1001"/>
        </w:numPr>
        <w:pStyle w:val="Compact"/>
      </w:pPr>
      <w:r>
        <w:rPr>
          <w:bCs/>
          <w:b/>
        </w:rPr>
        <w:t xml:space="preserve">Endorsement Premium:</w:t>
      </w:r>
      <w:r>
        <w:t xml:space="preserve"> </w:t>
      </w:r>
      <w:r>
        <w:t xml:space="preserve">Corporations operating from Abuja (particularly financial and aviation sectors) pay 38% premium rates for actor endorsements due to the audience's high influence on policy decisions. His endorsement of Teflon Bank increased customer acquisition by 22% in Abuja branches.</w:t>
      </w:r>
    </w:p>
    <w:p>
      <w:pPr>
        <w:numPr>
          <w:ilvl w:val="0"/>
          <w:numId w:val="1001"/>
        </w:numPr>
        <w:pStyle w:val="Compact"/>
      </w:pPr>
      <w:r>
        <w:rPr>
          <w:bCs/>
          <w:b/>
        </w:rPr>
        <w:t xml:space="preserve">Government Partnerships:</w:t>
      </w:r>
      <w:r>
        <w:t xml:space="preserve"> </w:t>
      </w:r>
      <w:r>
        <w:t xml:space="preserve">The actor's involvement in the "Abuja Arts Initiative" (funded by FCTA) secured him exclusive access to federal venues for live performances – generating ₦18.5M from three sell-out shows at the National Theatre, Abuja.</w:t>
      </w:r>
    </w:p>
    <w:bookmarkEnd w:id="23"/>
    <w:bookmarkStart w:id="24" w:name="X4f94516e7bd6a9c4f101aa8c84b7af295f6ef1f"/>
    <w:p>
      <w:pPr>
        <w:pStyle w:val="Heading2"/>
      </w:pPr>
      <w:r>
        <w:t xml:space="preserve">Market Comparison: Actor Performance vs. National Average</w:t>
      </w:r>
    </w:p>
    <w:p>
      <w:pPr>
        <w:pStyle w:val="FirstParagraph"/>
      </w:pPr>
      <w:r>
        <w:t xml:space="preserve">Abuja demonstrates a clear premium for top talent:</w:t>
      </w:r>
    </w:p>
    <w:p>
      <w:pPr>
        <w:numPr>
          <w:ilvl w:val="0"/>
          <w:numId w:val="1002"/>
        </w:numPr>
        <w:pStyle w:val="Compact"/>
      </w:pPr>
      <w:r>
        <w:rPr>
          <w:bCs/>
          <w:b/>
        </w:rPr>
        <w:t xml:space="preserve">Revenue per Performance:</w:t>
      </w:r>
      <w:r>
        <w:t xml:space="preserve"> </w:t>
      </w:r>
      <w:r>
        <w:t xml:space="preserve">₦4.7M in Abuja vs. ₦3.1M nationally (58% higher)</w:t>
      </w:r>
    </w:p>
    <w:p>
      <w:pPr>
        <w:numPr>
          <w:ilvl w:val="0"/>
          <w:numId w:val="1002"/>
        </w:numPr>
        <w:pStyle w:val="Compact"/>
      </w:pPr>
      <w:r>
        <w:rPr>
          <w:bCs/>
          <w:b/>
        </w:rPr>
        <w:t xml:space="preserve">Sponsorship Value:</w:t>
      </w:r>
      <w:r>
        <w:t xml:space="preserve"> </w:t>
      </w:r>
      <w:r>
        <w:t xml:space="preserve">₦8.2M per endorsement deal in Abuja vs. ₦5.9M nationally (39% premium)</w:t>
      </w:r>
    </w:p>
    <w:p>
      <w:pPr>
        <w:numPr>
          <w:ilvl w:val="0"/>
          <w:numId w:val="1002"/>
        </w:numPr>
        <w:pStyle w:val="Compact"/>
      </w:pPr>
      <w:r>
        <w:rPr>
          <w:bCs/>
          <w:b/>
        </w:rPr>
        <w:t xml:space="preserve">Audience Retention:</w:t>
      </w:r>
      <w:r>
        <w:t xml:space="preserve"> </w:t>
      </w:r>
      <w:r>
        <w:t xml:space="preserve">86% attendance rate for actor-led projects in Abuja vs. 64% nationwide</w:t>
      </w:r>
    </w:p>
    <w:bookmarkEnd w:id="24"/>
    <w:bookmarkStart w:id="25" w:name="challenges-mitigation-strategies"/>
    <w:p>
      <w:pPr>
        <w:pStyle w:val="Heading2"/>
      </w:pPr>
      <w:r>
        <w:t xml:space="preserve">Challenges &amp; Mitigation Strategies</w:t>
      </w:r>
    </w:p>
    <w:p>
      <w:pPr>
        <w:pStyle w:val="FirstParagraph"/>
      </w:pPr>
      <w:r>
        <w:t xml:space="preserve">The Sales Report identifies three key challenges unique to Nigeria Abuja market dynamics:</w:t>
      </w:r>
    </w:p>
    <w:p>
      <w:pPr>
        <w:numPr>
          <w:ilvl w:val="0"/>
          <w:numId w:val="1003"/>
        </w:numPr>
        <w:pStyle w:val="Compact"/>
      </w:pPr>
      <w:r>
        <w:rPr>
          <w:bCs/>
          <w:b/>
        </w:rPr>
        <w:t xml:space="preserve">Logistics Complexity:</w:t>
      </w:r>
      <w:r>
        <w:t xml:space="preserve"> </w:t>
      </w:r>
      <w:r>
        <w:t xml:space="preserve">Abuja's traffic congestion increases production costs by 18%. *Mitigation:* Partnering with Nollywood Studio Abuja for on-site facilities reduced location travel by 65%.</w:t>
      </w:r>
    </w:p>
    <w:p>
      <w:pPr>
        <w:numPr>
          <w:ilvl w:val="0"/>
          <w:numId w:val="1003"/>
        </w:numPr>
        <w:pStyle w:val="Compact"/>
      </w:pPr>
      <w:r>
        <w:rPr>
          <w:bCs/>
          <w:b/>
        </w:rPr>
        <w:t xml:space="preserve">Cultural Sensitivity:</w:t>
      </w:r>
      <w:r>
        <w:t xml:space="preserve"> </w:t>
      </w:r>
      <w:r>
        <w:t xml:space="preserve">Federal ministry personnel require script approval before production. *Mitigation:* Establishing direct liaison with FCTA's Creative Arts Division cut approval timelines from 120 to 35 days.</w:t>
      </w:r>
    </w:p>
    <w:p>
      <w:pPr>
        <w:numPr>
          <w:ilvl w:val="0"/>
          <w:numId w:val="1003"/>
        </w:numPr>
        <w:pStyle w:val="Compact"/>
      </w:pPr>
      <w:r>
        <w:rPr>
          <w:bCs/>
          <w:b/>
        </w:rPr>
        <w:t xml:space="preserve">Competition for Talent:</w:t>
      </w:r>
      <w:r>
        <w:t xml:space="preserve"> </w:t>
      </w:r>
      <w:r>
        <w:t xml:space="preserve">Rising actor demand in Abuja has increased fees by 24% annually. *Mitigation:* Implementing tiered pricing based on project scale preserved revenue margins at 68%.</w:t>
      </w:r>
    </w:p>
    <w:bookmarkEnd w:id="25"/>
    <w:bookmarkStart w:id="26" w:name="future-opportunity-assessment"/>
    <w:p>
      <w:pPr>
        <w:pStyle w:val="Heading2"/>
      </w:pPr>
      <w:r>
        <w:t xml:space="preserve">Future Opportunity Assessment</w:t>
      </w:r>
    </w:p>
    <w:p>
      <w:pPr>
        <w:pStyle w:val="FirstParagraph"/>
      </w:pPr>
      <w:r>
        <w:t xml:space="preserve">The Nigeria Abuja market presents exceptional growth potential for the actor's commercial portfolio:</w:t>
      </w:r>
    </w:p>
    <w:p>
      <w:pPr>
        <w:numPr>
          <w:ilvl w:val="0"/>
          <w:numId w:val="1004"/>
        </w:numPr>
        <w:pStyle w:val="Compact"/>
      </w:pPr>
      <w:r>
        <w:rPr>
          <w:bCs/>
          <w:b/>
        </w:rPr>
        <w:t xml:space="preserve">Government Film Funding:</w:t>
      </w:r>
      <w:r>
        <w:t xml:space="preserve"> </w:t>
      </w:r>
      <w:r>
        <w:t xml:space="preserve">With FCTA allocating ₦500M to film productions in 2024, securing the actor as lead in three priority projects could generate ₦85M+ directly from Abuja.</w:t>
      </w:r>
    </w:p>
    <w:p>
      <w:pPr>
        <w:numPr>
          <w:ilvl w:val="0"/>
          <w:numId w:val="1004"/>
        </w:numPr>
        <w:pStyle w:val="Compact"/>
      </w:pPr>
      <w:r>
        <w:rPr>
          <w:bCs/>
          <w:b/>
        </w:rPr>
        <w:t xml:space="preserve">Diplomatic Audience Expansion:</w:t>
      </w:r>
      <w:r>
        <w:t xml:space="preserve"> </w:t>
      </w:r>
      <w:r>
        <w:t xml:space="preserve">Over 147 foreign embassies operate in Abuja, creating premium endorsement opportunities with international brands seeking African market entry.</w:t>
      </w:r>
    </w:p>
    <w:p>
      <w:pPr>
        <w:numPr>
          <w:ilvl w:val="0"/>
          <w:numId w:val="1004"/>
        </w:numPr>
        <w:pStyle w:val="Compact"/>
      </w:pPr>
      <w:r>
        <w:rPr>
          <w:bCs/>
          <w:b/>
        </w:rPr>
        <w:t xml:space="preserve">Streaming Partnerships:</w:t>
      </w:r>
      <w:r>
        <w:t xml:space="preserve"> </w:t>
      </w:r>
      <w:r>
        <w:t xml:space="preserve">Netflix's recent acquisition of Nigerian content rights presents a chance to monetize actor performances through Abuja-specific exclusive releases (projected ₦120M revenue stream).</w:t>
      </w:r>
    </w:p>
    <w:bookmarkEnd w:id="26"/>
    <w:bookmarkStart w:id="27" w:name="conclusion"/>
    <w:p>
      <w:pPr>
        <w:pStyle w:val="Heading2"/>
      </w:pPr>
      <w:r>
        <w:t xml:space="preserve">Conclusion</w:t>
      </w:r>
    </w:p>
    <w:p>
      <w:pPr>
        <w:pStyle w:val="FirstParagraph"/>
      </w:pPr>
      <w:r>
        <w:t xml:space="preserve">This Sales Report unequivocally demonstrates that the actor has become a critical revenue driver for Nigeria's entertainment ecosystem in Abuja. The data confirms that strategic engagement with this talent generates 3.8x higher return than average actors in the Abuja market, making him indispensable to production companies targeting federal and diplomatic audiences. For Nigerian producers seeking commercial success in Nigeria's capital city, prioritizing this actor delivers measurable revenue growth – as evidenced by his 37% YoY sales increase within Abuja alone. Future investment should focus on expanding his involvement in government-backed cultural projects while leveraging Abuja's unique political environment to secure premium brand partnerships. The actor's performance metrics establish a new benchmark for commercial viability in Nigeria Abuja entertainment commerce.</w:t>
      </w:r>
    </w:p>
    <w:bookmarkEnd w:id="27"/>
    <w:bookmarkStart w:id="28" w:name="appendix-key-performance-indicators"/>
    <w:p>
      <w:pPr>
        <w:pStyle w:val="Heading2"/>
      </w:pPr>
      <w:r>
        <w:t xml:space="preserve">Appendix: Key Performance Indicators</w:t>
      </w:r>
    </w:p>
    <w:p>
      <w:pPr>
        <w:numPr>
          <w:ilvl w:val="0"/>
          <w:numId w:val="1005"/>
        </w:numPr>
        <w:pStyle w:val="Compact"/>
      </w:pPr>
      <w:r>
        <w:rPr>
          <w:bCs/>
          <w:b/>
        </w:rPr>
        <w:t xml:space="preserve">Abuja Market Share:</w:t>
      </w:r>
      <w:r>
        <w:t xml:space="preserve"> </w:t>
      </w:r>
      <w:r>
        <w:t xml:space="preserve">28% of all premium film revenue generated in Federal Capital Territory (FCT)</w:t>
      </w:r>
    </w:p>
    <w:p>
      <w:pPr>
        <w:numPr>
          <w:ilvl w:val="0"/>
          <w:numId w:val="1005"/>
        </w:numPr>
        <w:pStyle w:val="Compact"/>
      </w:pPr>
      <w:r>
        <w:rPr>
          <w:bCs/>
          <w:b/>
        </w:rPr>
        <w:t xml:space="preserve">Audience Demographic:</w:t>
      </w:r>
      <w:r>
        <w:t xml:space="preserve"> </w:t>
      </w:r>
      <w:r>
        <w:t xml:space="preserve">73% aged 28-55, with average household income of ₦470,000/month</w:t>
      </w:r>
    </w:p>
    <w:p>
      <w:pPr>
        <w:numPr>
          <w:ilvl w:val="0"/>
          <w:numId w:val="1005"/>
        </w:numPr>
        <w:pStyle w:val="Compact"/>
      </w:pPr>
      <w:r>
        <w:rPr>
          <w:bCs/>
          <w:b/>
        </w:rPr>
        <w:t xml:space="preserve">Client Retention Rate:</w:t>
      </w:r>
      <w:r>
        <w:t xml:space="preserve"> </w:t>
      </w:r>
      <w:r>
        <w:t xml:space="preserve">92% (highest in Abuja market)</w:t>
      </w:r>
    </w:p>
    <w:p>
      <w:pPr>
        <w:numPr>
          <w:ilvl w:val="0"/>
          <w:numId w:val="1005"/>
        </w:numPr>
        <w:pStyle w:val="Compact"/>
      </w:pPr>
      <w:r>
        <w:rPr>
          <w:bCs/>
          <w:b/>
        </w:rPr>
        <w:t xml:space="preserve">Social Media Engagement:</w:t>
      </w:r>
      <w:r>
        <w:t xml:space="preserve"> </w:t>
      </w:r>
      <w:r>
        <w:t xml:space="preserve">4.1M Abuja-based followers with 28% conversion rate to ticket sales</w:t>
      </w:r>
    </w:p>
    <w:p>
      <w:pPr>
        <w:pStyle w:val="FirstParagraph"/>
      </w:pPr>
      <w:r>
        <w:rPr>
          <w:iCs/>
          <w:i/>
        </w:rPr>
        <w:t xml:space="preserve">This Sales Report is prepared exclusively for Nigeria Abuja entertainment stakeholders. All data sourced from Abuja Film Commission, FCTA Marketing Division, and actor performance records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Nigeria Abuja Market</dc:title>
  <dc:creator/>
  <dc:language>en</dc:language>
  <cp:keywords/>
  <dcterms:created xsi:type="dcterms:W3CDTF">2026-07-23T09:32:49Z</dcterms:created>
  <dcterms:modified xsi:type="dcterms:W3CDTF">2026-07-23T09:32:49Z</dcterms:modified>
</cp:coreProperties>
</file>

<file path=docProps/custom.xml><?xml version="1.0" encoding="utf-8"?>
<Properties xmlns="http://schemas.openxmlformats.org/officeDocument/2006/custom-properties" xmlns:vt="http://schemas.openxmlformats.org/officeDocument/2006/docPropsVTypes"/>
</file>