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Singapore</w:t>
      </w:r>
      <w:r>
        <w:t xml:space="preserve"> </w:t>
      </w:r>
      <w:r>
        <w:t xml:space="preserve">Singapore</w:t>
      </w:r>
      <w:r>
        <w:t xml:space="preserve"> </w:t>
      </w:r>
      <w:r>
        <w:t xml:space="preserve">Market</w:t>
      </w:r>
    </w:p>
    <w:bookmarkStart w:id="28" w:name="X7151b47476c99f7a6c726a2d2deea0592bb7234"/>
    <w:p>
      <w:pPr>
        <w:pStyle w:val="Heading1"/>
      </w:pPr>
      <w:r>
        <w:t xml:space="preserve">SALES REPORT: ACTOR PERFORMANCE IN SINGAPORE SINGAPORE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Publisher:</w:t>
      </w:r>
      <w:r>
        <w:t xml:space="preserve"> </w:t>
      </w:r>
      <w:r>
        <w:t xml:space="preserve">Actor Solutions Pte Ltd (Singapore Branch)</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exceptional performance of our flagship product "Actor" across the Singapore Singapore market during the first nine months of 2023. Despite a competitive landscape, Actor achieved a remarkable 187% year-over-year growth in sales revenue, capturing a 34% market share in its category within Singapore. This report underscores how our strategic focus on localized engagement and digital innovation has positioned Actor as the preferred solution for enterprise clients in this dynamic Southeast Asian hub. The term "Singapore Singapore" is intentionally emphasized throughout this document to reflect our unwavering commitment to serving the unique nuances of Singapore's business ecosystem – where precision, reliability, and cultural alignment are non-negotiable.</w:t>
      </w:r>
    </w:p>
    <w:bookmarkEnd w:id="20"/>
    <w:bookmarkStart w:id="21" w:name="ii.-sales-performance-overview"/>
    <w:p>
      <w:pPr>
        <w:pStyle w:val="Heading2"/>
      </w:pPr>
      <w:r>
        <w:t xml:space="preserve">II. Sales Performance Overview</w:t>
      </w:r>
    </w:p>
    <w:p>
      <w:pPr>
        <w:pStyle w:val="FirstParagraph"/>
      </w:pPr>
      <w:r>
        <w:t xml:space="preserve">Actor generated SGD 14.8M in revenue during Q1–Q3 2023, surpassing targets by 45%. Key metrics include:</w:t>
      </w:r>
    </w:p>
    <w:p>
      <w:pPr>
        <w:numPr>
          <w:ilvl w:val="0"/>
          <w:numId w:val="1001"/>
        </w:numPr>
        <w:pStyle w:val="Compact"/>
      </w:pPr>
      <w:r>
        <w:rPr>
          <w:bCs/>
          <w:b/>
        </w:rPr>
        <w:t xml:space="preserve">New Client Acquisition:</w:t>
      </w:r>
      <w:r>
        <w:t xml:space="preserve"> </w:t>
      </w:r>
      <w:r>
        <w:t xml:space="preserve">+76% YoY (142 new enterprise contracts)</w:t>
      </w:r>
    </w:p>
    <w:p>
      <w:pPr>
        <w:numPr>
          <w:ilvl w:val="0"/>
          <w:numId w:val="1001"/>
        </w:numPr>
        <w:pStyle w:val="Compact"/>
      </w:pPr>
      <w:r>
        <w:rPr>
          <w:bCs/>
          <w:b/>
        </w:rPr>
        <w:t xml:space="preserve">Cross-Sell Success Rate:</w:t>
      </w:r>
      <w:r>
        <w:t xml:space="preserve"> </w:t>
      </w:r>
      <w:r>
        <w:t xml:space="preserve">68% (exceeding industry benchmark of 45%)</w:t>
      </w:r>
    </w:p>
    <w:p>
      <w:pPr>
        <w:numPr>
          <w:ilvl w:val="0"/>
          <w:numId w:val="1001"/>
        </w:numPr>
        <w:pStyle w:val="Compact"/>
      </w:pPr>
      <w:r>
        <w:t xml:space="preserve">92% (vs. regional average of 79%)</w:t>
      </w:r>
    </w:p>
    <w:p>
      <w:pPr>
        <w:numPr>
          <w:ilvl w:val="0"/>
          <w:numId w:val="1001"/>
        </w:numPr>
        <w:pStyle w:val="Compact"/>
      </w:pPr>
      <w:r>
        <w:rPr>
          <w:bCs/>
          <w:b/>
        </w:rPr>
        <w:t xml:space="preserve">Sales Cycle Reduction:</w:t>
      </w:r>
      <w:r>
        <w:t xml:space="preserve"> </w:t>
      </w:r>
      <w:r>
        <w:t xml:space="preserve">From 112 days to 68 days through AI-powered lead scoring</w:t>
      </w:r>
    </w:p>
    <w:p>
      <w:pPr>
        <w:pStyle w:val="FirstParagraph"/>
      </w:pPr>
      <w:r>
        <w:t xml:space="preserve">The Singapore Singapore market demonstrated exceptional responsiveness to Actor's value proposition, particularly in the fintech and healthcare verticals. Notably, our "Singapore-specific" module – developed exclusively for local regulatory compliance (MAS guidelines) and bilingual support (English/Mandarin) – drove 58% of new sales. This localized approach was central to our success in Singapore Singapore where market expectations demand hyper-relevance.</w:t>
      </w:r>
    </w:p>
    <w:bookmarkEnd w:id="21"/>
    <w:bookmarkStart w:id="22" w:name="X54d788004eac558b2af7309cd9b819431430997"/>
    <w:p>
      <w:pPr>
        <w:pStyle w:val="Heading2"/>
      </w:pPr>
      <w:r>
        <w:t xml:space="preserve">III. Geographic Breakdown: Why Singapore SINGAPORE Matters</w:t>
      </w:r>
    </w:p>
    <w:p>
      <w:pPr>
        <w:pStyle w:val="FirstParagraph"/>
      </w:pPr>
      <w:r>
        <w:t xml:space="preserve">While Actor operates globally, the Singapore market delivered disproportionate value: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Region</w:t>
            </w:r>
          </w:p>
        </w:tc>
        <w:tc>
          <w:tcPr/>
          <w:p>
            <w:pPr>
              <w:pStyle w:val="Compact"/>
              <w:jc w:val="left"/>
            </w:pPr>
            <w:r>
              <w:t xml:space="preserve">Revenue (SGD)</w:t>
            </w:r>
          </w:p>
        </w:tc>
        <w:tc>
          <w:tcPr/>
          <w:p>
            <w:pPr>
              <w:pStyle w:val="Compact"/>
              <w:jc w:val="left"/>
            </w:pPr>
            <w:r>
              <w:t xml:space="preserve">Growth Rate</w:t>
            </w:r>
          </w:p>
        </w:tc>
        <w:tc>
          <w:tcPr/>
          <w:p>
            <w:pPr>
              <w:pStyle w:val="Compact"/>
              <w:jc w:val="left"/>
            </w:pPr>
            <w:r>
              <w:t xml:space="preserve">Market Share (Actor)</w:t>
            </w:r>
          </w:p>
        </w:tc>
      </w:tr>
      <w:tr>
        <w:tc>
          <w:tcPr/>
          <w:p>
            <w:pPr>
              <w:pStyle w:val="Compact"/>
              <w:jc w:val="left"/>
            </w:pPr>
            <w:r>
              <w:t xml:space="preserve">Singapore Singapore</w:t>
            </w:r>
          </w:p>
        </w:tc>
        <w:tc>
          <w:tcPr/>
          <w:p>
            <w:pPr>
              <w:pStyle w:val="Compact"/>
              <w:jc w:val="left"/>
            </w:pPr>
            <w:r>
              <w:t xml:space="preserve">14.8M</w:t>
            </w:r>
          </w:p>
        </w:tc>
        <w:tc>
          <w:tcPr/>
          <w:p>
            <w:pPr>
              <w:pStyle w:val="Compact"/>
              <w:jc w:val="left"/>
            </w:pPr>
            <w:r>
              <w:t xml:space="preserve">+187%</w:t>
            </w:r>
          </w:p>
        </w:tc>
        <w:tc>
          <w:tcPr/>
          <w:p>
            <w:pPr>
              <w:pStyle w:val="Compact"/>
              <w:jc w:val="left"/>
            </w:pPr>
            <w:r>
              <w:t xml:space="preserve">34% (leading in APAC)</w:t>
            </w:r>
          </w:p>
        </w:tc>
      </w:tr>
      <w:tr>
        <w:tc>
          <w:tcPr/>
          <w:p>
            <w:pPr>
              <w:pStyle w:val="Compact"/>
              <w:jc w:val="left"/>
            </w:pPr>
            <w:r>
              <w:t xml:space="preserve">Malaysia</w:t>
            </w:r>
          </w:p>
        </w:tc>
        <w:tc>
          <w:tcPr/>
          <w:p>
            <w:pPr>
              <w:pStyle w:val="Compact"/>
              <w:jc w:val="left"/>
            </w:pPr>
            <w:r>
              <w:t xml:space="preserve">5.2M</w:t>
            </w:r>
          </w:p>
        </w:tc>
        <w:tc>
          <w:tcPr/>
          <w:p>
            <w:pPr>
              <w:pStyle w:val="Compact"/>
              <w:jc w:val="left"/>
            </w:pPr>
            <w:r>
              <w:t xml:space="preserve">+92%</w:t>
            </w:r>
          </w:p>
        </w:tc>
        <w:tc>
          <w:tcPr/>
          <w:p>
            <w:pPr>
              <w:pStyle w:val="Compact"/>
              <w:jc w:val="left"/>
            </w:pPr>
            <w:r>
              <w:t xml:space="preserve">18%</w:t>
            </w:r>
          </w:p>
        </w:tc>
      </w:tr>
      <w:tr>
        <w:tc>
          <w:tcPr/>
          <w:p>
            <w:pPr>
              <w:pStyle w:val="Compact"/>
              <w:jc w:val="left"/>
            </w:pPr>
            <w:r>
              <w:t xml:space="preserve">Note: "Singapore Singapore" refers to our dedicated Singapore market operations, emphasizing our local presence beyond standard regional reporting.</w:t>
            </w:r>
          </w:p>
        </w:tc>
        <w:tc>
          <w:tcPr/>
          <w:p>
            <w:pPr>
              <w:pStyle w:val="Compact"/>
            </w:pPr>
          </w:p>
        </w:tc>
        <w:tc>
          <w:tcPr/>
          <w:p>
            <w:pPr>
              <w:pStyle w:val="Compact"/>
            </w:pPr>
          </w:p>
        </w:tc>
        <w:tc>
          <w:tcPr/>
          <w:p>
            <w:pPr>
              <w:pStyle w:val="Compact"/>
            </w:pPr>
          </w:p>
        </w:tc>
      </w:tr>
    </w:tbl>
    <w:p>
      <w:pPr>
        <w:pStyle w:val="BodyText"/>
      </w:pPr>
      <w:r>
        <w:t xml:space="preserve">The premium pricing strategy for Actor in Singapore Singapore yielded a 32% higher average contract value than global averages. Clients specifically cited "understanding of Singapores' unique business culture" as the top reason for purchase – validating our investment in localizing the Actor solution.</w:t>
      </w:r>
    </w:p>
    <w:bookmarkEnd w:id="22"/>
    <w:bookmarkStart w:id="23" w:name="X05c929f5990c73df85f30b7eb7532f78cd7e89d"/>
    <w:p>
      <w:pPr>
        <w:pStyle w:val="Heading2"/>
      </w:pPr>
      <w:r>
        <w:t xml:space="preserve">IV. Key Growth Drivers: The Actor Advantage in Singapore</w:t>
      </w:r>
    </w:p>
    <w:p>
      <w:pPr>
        <w:pStyle w:val="FirstParagraph"/>
      </w:pPr>
      <w:r>
        <w:t xml:space="preserve">Three strategic initiatives fueled Actor's success in Singapore:</w:t>
      </w:r>
    </w:p>
    <w:p>
      <w:pPr>
        <w:numPr>
          <w:ilvl w:val="0"/>
          <w:numId w:val="1002"/>
        </w:numPr>
        <w:pStyle w:val="Compact"/>
      </w:pPr>
      <w:r>
        <w:rPr>
          <w:bCs/>
          <w:b/>
        </w:rPr>
        <w:t xml:space="preserve">Cultural Integration:</w:t>
      </w:r>
      <w:r>
        <w:t xml:space="preserve"> </w:t>
      </w:r>
      <w:r>
        <w:t xml:space="preserve">Our team of 15 local sales professionals (80% Singaporean) embedded into client operations ensured seamless understanding of "Singapore Singapore" business etiquette. This reduced onboarding friction by 63%.</w:t>
      </w:r>
    </w:p>
    <w:p>
      <w:pPr>
        <w:numPr>
          <w:ilvl w:val="0"/>
          <w:numId w:val="1002"/>
        </w:numPr>
        <w:pStyle w:val="Compact"/>
      </w:pPr>
      <w:r>
        <w:rPr>
          <w:bCs/>
          <w:b/>
        </w:rPr>
        <w:t xml:space="preserve">Regulatory Precision:</w:t>
      </w:r>
      <w:r>
        <w:t xml:space="preserve"> </w:t>
      </w:r>
      <w:r>
        <w:t xml:space="preserve">Actor's compliance engine was certified for MAS Notice 626 and PDPA requirements – a critical differentiator in Singapore where regulatory non-compliance incurs 20% higher client acquisition costs.</w:t>
      </w:r>
    </w:p>
    <w:p>
      <w:pPr>
        <w:numPr>
          <w:ilvl w:val="0"/>
          <w:numId w:val="1002"/>
        </w:numPr>
        <w:pStyle w:val="Compact"/>
      </w:pPr>
      <w:r>
        <w:rPr>
          <w:bCs/>
          <w:b/>
        </w:rPr>
        <w:t xml:space="preserve">Digital-First Engagement:</w:t>
      </w:r>
      <w:r>
        <w:t xml:space="preserve"> </w:t>
      </w:r>
      <w:r>
        <w:t xml:space="preserve">Leveraging Singapores high-tech adoption (98% internet penetration), Actor's virtual demo platform reduced sales calls by 50% while increasing conversion rates by 37%.</w:t>
      </w:r>
    </w:p>
    <w:bookmarkEnd w:id="23"/>
    <w:bookmarkStart w:id="24" w:name="v.-challenges-strategic-response"/>
    <w:p>
      <w:pPr>
        <w:pStyle w:val="Heading2"/>
      </w:pPr>
      <w:r>
        <w:t xml:space="preserve">V. Challenges &amp; Strategic Response</w:t>
      </w:r>
    </w:p>
    <w:p>
      <w:pPr>
        <w:pStyle w:val="FirstParagraph"/>
      </w:pPr>
      <w:r>
        <w:t xml:space="preserve">Despite strong performance, Singapore Singapore presented unique hurdles:</w:t>
      </w:r>
    </w:p>
    <w:p>
      <w:pPr>
        <w:numPr>
          <w:ilvl w:val="0"/>
          <w:numId w:val="1003"/>
        </w:numPr>
        <w:pStyle w:val="Compact"/>
      </w:pPr>
      <w:r>
        <w:rPr>
          <w:iCs/>
          <w:i/>
        </w:rPr>
        <w:t xml:space="preserve">Challenge:</w:t>
      </w:r>
      <w:r>
        <w:t xml:space="preserve"> </w:t>
      </w:r>
      <w:r>
        <w:t xml:space="preserve">Intense competition from local vendors offering "Singapore-made" solutions with lower pricing.</w:t>
      </w:r>
    </w:p>
    <w:p>
      <w:pPr>
        <w:numPr>
          <w:ilvl w:val="0"/>
          <w:numId w:val="1003"/>
        </w:numPr>
        <w:pStyle w:val="Compact"/>
      </w:pPr>
      <w:r>
        <w:rPr>
          <w:iCs/>
          <w:i/>
        </w:rPr>
        <w:t xml:space="preserve">Response:</w:t>
      </w:r>
      <w:r>
        <w:t xml:space="preserve"> </w:t>
      </w:r>
      <w:r>
        <w:t xml:space="preserve">We launched the "Actor Premium Guarantee" – matching competitors' prices while adding 3 months of free regulatory compliance support. This strategy won 28 major accounts in Q2 alone.</w:t>
      </w:r>
    </w:p>
    <w:p>
      <w:pPr>
        <w:numPr>
          <w:ilvl w:val="0"/>
          <w:numId w:val="1003"/>
        </w:numPr>
        <w:pStyle w:val="Compact"/>
      </w:pPr>
      <w:r>
        <w:rPr>
          <w:iCs/>
          <w:i/>
        </w:rPr>
        <w:t xml:space="preserve">Challenge:</w:t>
      </w:r>
      <w:r>
        <w:t xml:space="preserve"> </w:t>
      </w:r>
      <w:r>
        <w:t xml:space="preserve">Talent acquisition for sales roles requiring bilingual (English/Mandarin) capabilities.</w:t>
      </w:r>
    </w:p>
    <w:p>
      <w:pPr>
        <w:numPr>
          <w:ilvl w:val="0"/>
          <w:numId w:val="1003"/>
        </w:numPr>
        <w:pStyle w:val="Compact"/>
      </w:pPr>
      <w:r>
        <w:rPr>
          <w:iCs/>
          <w:i/>
        </w:rPr>
        <w:t xml:space="preserve">Response:</w:t>
      </w:r>
      <w:r>
        <w:t xml:space="preserve"> </w:t>
      </w:r>
      <w:r>
        <w:t xml:space="preserve">Partnered with NUS and SIT to establish the "Actor Singapore Sales Scholarship," recruiting top graduates with industry-specific training. Result: 100% fill rate for target roles by Q3.</w:t>
      </w:r>
    </w:p>
    <w:bookmarkEnd w:id="24"/>
    <w:bookmarkStart w:id="25" w:name="X3880616bcb0042fdd7562859a7d1595160d91ce"/>
    <w:p>
      <w:pPr>
        <w:pStyle w:val="Heading2"/>
      </w:pPr>
      <w:r>
        <w:t xml:space="preserve">VI. Market Analysis: Why Singapore SINGAPORE is Our Strategic Hub</w:t>
      </w:r>
    </w:p>
    <w:p>
      <w:pPr>
        <w:pStyle w:val="FirstParagraph"/>
      </w:pPr>
      <w:r>
        <w:t xml:space="preserve">Singapore Singapore serves as our APAC command center due to its unique attributes:</w:t>
      </w:r>
    </w:p>
    <w:p>
      <w:pPr>
        <w:numPr>
          <w:ilvl w:val="0"/>
          <w:numId w:val="1004"/>
        </w:numPr>
        <w:pStyle w:val="Compact"/>
      </w:pPr>
      <w:r>
        <w:rPr>
          <w:bCs/>
          <w:b/>
        </w:rPr>
        <w:t xml:space="preserve">Gateway Status:</w:t>
      </w:r>
      <w:r>
        <w:t xml:space="preserve"> </w:t>
      </w:r>
      <w:r>
        <w:t xml:space="preserve">73% of multinational clients use Singapore as their ASEAN headquarters, creating built-in demand for Actor solutions.</w:t>
      </w:r>
    </w:p>
    <w:p>
      <w:pPr>
        <w:numPr>
          <w:ilvl w:val="0"/>
          <w:numId w:val="1004"/>
        </w:numPr>
        <w:pStyle w:val="Compact"/>
      </w:pPr>
      <w:r>
        <w:rPr>
          <w:bCs/>
          <w:b/>
        </w:rPr>
        <w:t xml:space="preserve">Policy Alignment:</w:t>
      </w:r>
      <w:r>
        <w:t xml:space="preserve"> </w:t>
      </w:r>
      <w:r>
        <w:t xml:space="preserve">The "Smart Nation 2025" initiative directly complements Actor's AI capabilities, accelerating enterprise adoption.</w:t>
      </w:r>
    </w:p>
    <w:p>
      <w:pPr>
        <w:numPr>
          <w:ilvl w:val="0"/>
          <w:numId w:val="1004"/>
        </w:numPr>
        <w:pStyle w:val="Compact"/>
      </w:pPr>
      <w:r>
        <w:rPr>
          <w:bCs/>
          <w:b/>
        </w:rPr>
        <w:t xml:space="preserve">Economic Resilience:</w:t>
      </w:r>
      <w:r>
        <w:t xml:space="preserve"> </w:t>
      </w:r>
      <w:r>
        <w:t xml:space="preserve">Singapore's GDP grew 3.8% in Q3 2023 (vs. regional average of 1.9%), strengthening client budget security for premium solutions like Actor.</w:t>
      </w:r>
    </w:p>
    <w:p>
      <w:pPr>
        <w:pStyle w:val="FirstParagraph"/>
      </w:pPr>
      <w:r>
        <w:t xml:space="preserve">Clients consistently reference "Singapore Singapore" as the decisive factor: "Actor understands our local context because it was built *for* Singapore," noted a senior procurement manager at a leading financial institution.</w:t>
      </w:r>
    </w:p>
    <w:bookmarkEnd w:id="25"/>
    <w:bookmarkStart w:id="26" w:name="X1ea6caa9a3c5dbbea9c0a275f5e67dcceefb611"/>
    <w:p>
      <w:pPr>
        <w:pStyle w:val="Heading2"/>
      </w:pPr>
      <w:r>
        <w:t xml:space="preserve">VII. Future Outlook: Actor's Growth Trajectory in Singapore</w:t>
      </w:r>
    </w:p>
    <w:p>
      <w:pPr>
        <w:pStyle w:val="FirstParagraph"/>
      </w:pPr>
      <w:r>
        <w:t xml:space="preserve">Based on current momentum, we project:</w:t>
      </w:r>
    </w:p>
    <w:p>
      <w:pPr>
        <w:numPr>
          <w:ilvl w:val="0"/>
          <w:numId w:val="1005"/>
        </w:numPr>
        <w:pStyle w:val="Compact"/>
      </w:pPr>
      <w:r>
        <w:t xml:space="preserve">100% revenue growth for Actor in Singapore Singapore by Q4 2023</w:t>
      </w:r>
    </w:p>
    <w:p>
      <w:pPr>
        <w:numPr>
          <w:ilvl w:val="0"/>
          <w:numId w:val="1005"/>
        </w:numPr>
        <w:pStyle w:val="Compact"/>
      </w:pPr>
      <w:r>
        <w:t xml:space="preserve">New market entry into the public sector (via GovTech partnership) targeting SGD 5M in contracts</w:t>
      </w:r>
    </w:p>
    <w:p>
      <w:pPr>
        <w:numPr>
          <w:ilvl w:val="0"/>
          <w:numId w:val="1005"/>
        </w:numPr>
        <w:pStyle w:val="Compact"/>
      </w:pPr>
      <w:r>
        <w:t xml:space="preserve">Expansion to "Actor+Health" vertical for healthcare providers, capitalizing on Singapores aging population initiative</w:t>
      </w:r>
    </w:p>
    <w:p>
      <w:pPr>
        <w:pStyle w:val="FirstParagraph"/>
      </w:pPr>
      <w:r>
        <w:t xml:space="preserve">The Singapore Singapore team's success proves that localized execution delivers outsized returns. As we refine our Actor product suite for emerging opportunities like AI governance frameworks, this market will remain the engine of global growth.</w:t>
      </w:r>
    </w:p>
    <w:bookmarkEnd w:id="26"/>
    <w:bookmarkStart w:id="27" w:name="X657f179679cbf4c7ae6ac9f281c838844adeb18"/>
    <w:p>
      <w:pPr>
        <w:pStyle w:val="Heading2"/>
      </w:pPr>
      <w:r>
        <w:t xml:space="preserve">VIII. Conclusion: The Actor Imperative in Singapore SINGAPORE</w:t>
      </w:r>
    </w:p>
    <w:p>
      <w:pPr>
        <w:pStyle w:val="FirstParagraph"/>
      </w:pPr>
      <w:r>
        <w:t xml:space="preserve">This Sales Report unequivocally demonstrates that "Actor" is not merely a product – it is a strategic differentiator uniquely designed for Singapore's complex business environment. Our performance in Singapore Singapore exceeds all benchmarks, validating our hyper-localized approach. The term "Singapore Singapore" represents more than geography; it embodies the cultural and operational specificity required to win in this premium market.</w:t>
      </w:r>
    </w:p>
    <w:p>
      <w:pPr>
        <w:pStyle w:val="BodyText"/>
      </w:pPr>
      <w:r>
        <w:t xml:space="preserve">As we enter 2024, Actor will leverage its Singapore success to scale globally while maintaining the localized rigor that defines its value. Every client acquisition, retention metric, and revenue target achieved in Singapore Singapore confirms our core thesis: Success requires not just a solution, but an understanding of place. This Sales Report stands as testament to how "Actor" delivers precisely that in the heart of Southeast Asia.</w:t>
      </w:r>
    </w:p>
    <w:p>
      <w:pPr>
        <w:pStyle w:val="BodyText"/>
      </w:pPr>
      <w:r>
        <w:rPr>
          <w:bCs/>
          <w:b/>
        </w:rPr>
        <w:t xml:space="preserve">Prepared by:</w:t>
      </w:r>
      <w:r>
        <w:t xml:space="preserve"> </w:t>
      </w:r>
      <w:r>
        <w:t xml:space="preserve">Sarah Lim, Head of Regional Sales (Singapore Singapore)</w:t>
      </w:r>
      <w:r>
        <w:br/>
      </w:r>
      <w:r>
        <w:rPr>
          <w:bCs/>
          <w:b/>
        </w:rPr>
        <w:t xml:space="preserve">Contact:</w:t>
      </w:r>
      <w:r>
        <w:t xml:space="preserve"> </w:t>
      </w:r>
      <w:r>
        <w:t xml:space="preserve">sarah.lim@actorsolutions.sg | +65 6532 9871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Singapore Singapore Market</dc:title>
  <dc:creator/>
  <dc:language>en</dc:language>
  <cp:keywords/>
  <dcterms:created xsi:type="dcterms:W3CDTF">2026-07-23T19:15:25Z</dcterms:created>
  <dcterms:modified xsi:type="dcterms:W3CDTF">2026-07-23T19:15:25Z</dcterms:modified>
</cp:coreProperties>
</file>

<file path=docProps/custom.xml><?xml version="1.0" encoding="utf-8"?>
<Properties xmlns="http://schemas.openxmlformats.org/officeDocument/2006/custom-properties" xmlns:vt="http://schemas.openxmlformats.org/officeDocument/2006/docPropsVTypes"/>
</file>