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Actor</w:t>
      </w:r>
      <w:r>
        <w:t xml:space="preserve"> </w:t>
      </w:r>
      <w:r>
        <w:t xml:space="preserve">Sales</w:t>
      </w:r>
      <w:r>
        <w:t xml:space="preserve"> </w:t>
      </w:r>
      <w:r>
        <w:t xml:space="preserve">Performance</w:t>
      </w:r>
      <w:r>
        <w:t xml:space="preserve"> </w:t>
      </w:r>
      <w:r>
        <w:t xml:space="preserve">Report:</w:t>
      </w:r>
      <w:r>
        <w:t xml:space="preserve"> </w:t>
      </w:r>
      <w:r>
        <w:t xml:space="preserve">Barcelona</w:t>
      </w:r>
      <w:r>
        <w:t xml:space="preserve"> </w:t>
      </w:r>
      <w:r>
        <w:t xml:space="preserve">Operations</w:t>
      </w:r>
    </w:p>
    <w:bookmarkStart w:id="29" w:name="X418cd26993414fbc410025b933657a720e032bb"/>
    <w:p>
      <w:pPr>
        <w:pStyle w:val="Heading1"/>
      </w:pPr>
      <w:r>
        <w:t xml:space="preserve">Actor Sales Performance Report</w:t>
      </w:r>
      <w:r>
        <w:br/>
      </w:r>
      <w:r>
        <w:t xml:space="preserve">Barcelona Operations | Q3 2023</w:t>
      </w:r>
    </w:p>
    <w:p>
      <w:pPr>
        <w:pStyle w:val="FirstParagraph"/>
      </w:pPr>
      <w:r>
        <w:t xml:space="preserve">Prepared for Executive Leadership • Date: October 26, 2023 • Confidential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report details the sales performance of</w:t>
      </w:r>
      <w:r>
        <w:t xml:space="preserve"> </w:t>
      </w:r>
      <w:r>
        <w:rPr>
          <w:iCs/>
          <w:i/>
        </w:rPr>
        <w:t xml:space="preserve">Actor</w:t>
      </w:r>
      <w:r>
        <w:t xml:space="preserve">, our flagship entertainment agency, across Barcelona's dynamic market. Despite global economic headwinds,</w:t>
      </w:r>
      <w:r>
        <w:t xml:space="preserve"> </w:t>
      </w:r>
      <w:r>
        <w:rPr>
          <w:iCs/>
          <w:i/>
        </w:rPr>
        <w:t xml:space="preserve">Actor</w:t>
      </w:r>
      <w:r>
        <w:t xml:space="preserve"> </w:t>
      </w:r>
      <w:r>
        <w:t xml:space="preserve">achieved a remarkable 28% year-over-year growth in Q3 2023, significantly outperforming regional industry averages. The Barcelona branch alone contributed €1.78M in revenue (up 34% YoY), driven by strategic partnerships with local production houses and increased demand for digital content creation services. This success underscores</w:t>
      </w:r>
      <w:r>
        <w:t xml:space="preserve"> </w:t>
      </w:r>
      <w:r>
        <w:rPr>
          <w:iCs/>
          <w:i/>
        </w:rPr>
        <w:t xml:space="preserve">Actor</w:t>
      </w:r>
      <w:r>
        <w:t xml:space="preserve">'s position as Spain's premier talent representation platform, with Barcelona serving as our Iberian innovation hub.</w:t>
      </w:r>
    </w:p>
    <w:bookmarkEnd w:id="20"/>
    <w:bookmarkStart w:id="21" w:name="X7fc1b0d7eb3902d0778b4bdcba4c90866d5192e"/>
    <w:p>
      <w:pPr>
        <w:pStyle w:val="Heading2"/>
      </w:pPr>
      <w:r>
        <w:t xml:space="preserve">Market Context: Why Barcelona Matters for Actor</w:t>
      </w:r>
    </w:p>
    <w:p>
      <w:pPr>
        <w:pStyle w:val="FirstParagraph"/>
      </w:pPr>
      <w:r>
        <w:t xml:space="preserve">Barcelona isn't merely a market—it's the cultural epicenter of Spain's entertainment industry. As Europe's fourth-largest film production hub (behind London, Berlin, and Paris), the city generates €4.3B annually in creative sector revenue.</w:t>
      </w:r>
      <w:r>
        <w:t xml:space="preserve"> </w:t>
      </w:r>
      <w:r>
        <w:rPr>
          <w:iCs/>
          <w:i/>
        </w:rPr>
        <w:t xml:space="preserve">Actor</w:t>
      </w:r>
      <w:r>
        <w:t xml:space="preserve">'s Barcelona office leverages this ecosystem to deliver unmatched value to our talent network. With over 200+ local productions filming annually across studios like</w:t>
      </w:r>
      <w:r>
        <w:t xml:space="preserve"> </w:t>
      </w:r>
      <w:r>
        <w:rPr>
          <w:iCs/>
          <w:i/>
        </w:rPr>
        <w:t xml:space="preserve">Canal + Studios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Telefónica Studios</w:t>
      </w:r>
      <w:r>
        <w:t xml:space="preserve">, our Barcelona operations have become the heartbeat of Spain's digital transformation in entertainment. Our Q3 data confirms that 78% of new talent contracts signed originated from Barcelona-based filmmakers, validating our city-centric strategy.</w:t>
      </w:r>
    </w:p>
    <w:bookmarkEnd w:id="21"/>
    <w:bookmarkStart w:id="22" w:name="sales-performance-breakdown"/>
    <w:p>
      <w:pPr>
        <w:pStyle w:val="Heading2"/>
      </w:pPr>
      <w:r>
        <w:t xml:space="preserve">Sales Performance Breakdown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Key Metric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Q3 2023 (€)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Q3 2022 (€)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% Change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Revenue from Talent Representation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€1,150,000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€827,500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+38.9%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Digital Content Production Services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€425,000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Q3 2023 (€)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Q3 2022 (€)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% Change</w:t>
            </w:r>
          </w:p>
        </w:tc>
      </w:tr>
    </w:tbl>
    <w:p>
      <w:pPr>
        <w:pStyle w:val="BodyText"/>
      </w:pPr>
      <w:r>
        <w:t xml:space="preserve">The Barcelona branch exceeded targets by 19% through three strategic pillars: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Talent Pipeline Expansion:</w:t>
      </w:r>
      <w:r>
        <w:t xml:space="preserve"> </w:t>
      </w:r>
      <w:r>
        <w:t xml:space="preserve">Onboarded 42 new actors, including seven Catalan-language leads previously underserved by mainstream agencies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Digital Integration:</w:t>
      </w:r>
      <w:r>
        <w:t xml:space="preserve"> </w:t>
      </w:r>
      <w:r>
        <w:t xml:space="preserve">Launched Barcelona-specific AR casting platform (integrated with local film commissions)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Local Partnerships:</w:t>
      </w:r>
      <w:r>
        <w:t xml:space="preserve"> </w:t>
      </w:r>
      <w:r>
        <w:t xml:space="preserve">Secured exclusive contracts with Movistar Studios and Telecine for 2024 productions</w:t>
      </w:r>
    </w:p>
    <w:bookmarkEnd w:id="22"/>
    <w:bookmarkStart w:id="25" w:name="barcelona-specific-growth-drivers"/>
    <w:p>
      <w:pPr>
        <w:pStyle w:val="Heading2"/>
      </w:pPr>
      <w:r>
        <w:t xml:space="preserve">Barcelona-Specific Growth Drivers</w:t>
      </w:r>
    </w:p>
    <w:bookmarkStart w:id="23" w:name="localized-market-strategy"/>
    <w:p>
      <w:pPr>
        <w:pStyle w:val="Heading3"/>
      </w:pPr>
      <w:r>
        <w:t xml:space="preserve">Localized Market Strategy</w:t>
      </w:r>
    </w:p>
    <w:p>
      <w:pPr>
        <w:pStyle w:val="FirstParagraph"/>
      </w:pPr>
      <w:r>
        <w:t xml:space="preserve">Unlike generic national approaches, our Barcelona operations implement hyper-localized tactics: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Catalan Language Integration:</w:t>
      </w:r>
      <w:r>
        <w:t xml:space="preserve"> </w:t>
      </w:r>
      <w:r>
        <w:t xml:space="preserve">All contracts and onboarding materials available in Catalan (87% of talent preference), increasing client retention by 31%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Barcelona Film Commission Partnership:</w:t>
      </w:r>
      <w:r>
        <w:t xml:space="preserve"> </w:t>
      </w:r>
      <w:r>
        <w:t xml:space="preserve">Co-created "Talent Accelerator" program with local government, generating 27 new placements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Sustainability Focus:</w:t>
      </w:r>
      <w:r>
        <w:t xml:space="preserve"> </w:t>
      </w:r>
      <w:r>
        <w:t xml:space="preserve">Adopted Barcelona's Green Production guidelines, attracting eco-conscious brands like La Caixa</w:t>
      </w:r>
    </w:p>
    <w:bookmarkEnd w:id="23"/>
    <w:bookmarkStart w:id="24" w:name="digital-engagement-metrics-barcelona"/>
    <w:p>
      <w:pPr>
        <w:pStyle w:val="Heading3"/>
      </w:pPr>
      <w:r>
        <w:t xml:space="preserve">Digital Engagement Metrics (Barcelona)</w:t>
      </w:r>
    </w:p>
    <w:p>
      <w:pPr>
        <w:pStyle w:val="FirstParagraph"/>
      </w:pPr>
      <w:r>
        <w:t xml:space="preserve">Our Barcelona digital campaign achieved unprecedented engagement through platform-specific strategies: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Platform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Engagement Rate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% Increase vs. Regional Avg.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Instagram (Barcelona Talent Stories)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8.7%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+42%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TikTok (Catalan Casting Snippets)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15.3%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+68%</w:t>
            </w:r>
          </w:p>
        </w:tc>
      </w:tr>
    </w:tbl>
    <w:bookmarkEnd w:id="24"/>
    <w:bookmarkEnd w:id="25"/>
    <w:bookmarkStart w:id="26" w:name="challenges-and-strategic-responses"/>
    <w:p>
      <w:pPr>
        <w:pStyle w:val="Heading2"/>
      </w:pPr>
      <w:r>
        <w:t xml:space="preserve">Challenges and Strategic Responses</w:t>
      </w:r>
    </w:p>
    <w:p>
      <w:pPr>
        <w:pStyle w:val="FirstParagraph"/>
      </w:pPr>
      <w:r>
        <w:t xml:space="preserve">While growth was exceptional, Barcelona-specific challenges required agile solutions: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Challenge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Actor's Response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Impact on Sales (Q3)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Catalan vs. Spanish Talent Market Fragmentation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Created dedicated Catalan-language talent pool with local casting directors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+22% faster contract signing for regional productions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Post-Pandemic Production Slowdown (Q1-Q2)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Leveraged Barcelona's "Recovery Fund" for talent training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100% of new hires completed upskilling programs</w:t>
            </w:r>
          </w:p>
        </w:tc>
      </w:tr>
    </w:tbl>
    <w:bookmarkEnd w:id="26"/>
    <w:bookmarkStart w:id="27" w:name="X710323201553cd2a699d43cc1b3e44d51ee43fc"/>
    <w:p>
      <w:pPr>
        <w:pStyle w:val="Heading2"/>
      </w:pPr>
      <w:r>
        <w:t xml:space="preserve">Future Outlook for Actor in Spain Barcelona</w:t>
      </w:r>
    </w:p>
    <w:p>
      <w:pPr>
        <w:pStyle w:val="FirstParagraph"/>
      </w:pPr>
      <w:r>
        <w:t xml:space="preserve">Building on Q3's success, our Barcelona operations will prioritize three initiatives to solidify</w:t>
      </w:r>
      <w:r>
        <w:t xml:space="preserve"> </w:t>
      </w:r>
      <w:r>
        <w:rPr>
          <w:iCs/>
          <w:i/>
        </w:rPr>
        <w:t xml:space="preserve">Actor</w:t>
      </w:r>
      <w:r>
        <w:t xml:space="preserve">'s market leadership: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Spatial Media Expansion:</w:t>
      </w:r>
      <w:r>
        <w:t xml:space="preserve"> </w:t>
      </w:r>
      <w:r>
        <w:t xml:space="preserve">Partnering with Barcelona Tech City to develop VR audition rooms for international clients (target: Q1 2024)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Talent Sustainability Program:</w:t>
      </w:r>
      <w:r>
        <w:t xml:space="preserve"> </w:t>
      </w:r>
      <w:r>
        <w:t xml:space="preserve">Launching "Actor Green" certification for eco-friendly productions (aligns with Barcelona's 2030 Climate Action Plan)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Regional Talent Hub:</w:t>
      </w:r>
      <w:r>
        <w:t xml:space="preserve"> </w:t>
      </w:r>
      <w:r>
        <w:t xml:space="preserve">Creating first-of-its-kind Catalan language content studio within our Barcelona office</w:t>
      </w:r>
    </w:p>
    <w:p>
      <w:pPr>
        <w:pStyle w:val="FirstParagraph"/>
      </w:pPr>
      <w:r>
        <w:t xml:space="preserve">The upcoming Madrid Film Festival (November) presents a critical opportunity to showcase our Barcelona-developed talent pipeline. We project 35% revenue growth for Q4 2023, with Barcelona contributing over €2.1M—a testament to the city's role as</w:t>
      </w:r>
      <w:r>
        <w:t xml:space="preserve"> </w:t>
      </w:r>
      <w:r>
        <w:rPr>
          <w:iCs/>
          <w:i/>
        </w:rPr>
        <w:t xml:space="preserve">Actor</w:t>
      </w:r>
      <w:r>
        <w:t xml:space="preserve">'s European innovation engine.</w:t>
      </w:r>
    </w:p>
    <w:bookmarkEnd w:id="27"/>
    <w:bookmarkStart w:id="28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Barcelona isn't just a sales region for</w:t>
      </w:r>
      <w:r>
        <w:t xml:space="preserve"> </w:t>
      </w:r>
      <w:r>
        <w:rPr>
          <w:iCs/>
          <w:i/>
        </w:rPr>
        <w:t xml:space="preserve">Actor</w:t>
      </w:r>
      <w:r>
        <w:t xml:space="preserve">; it's the proving ground where our business model meets Spain's creative revolution. Our Q3 results confirm that hyper-localized strategies—rooted in Catalan culture, Barcelona's digital ecosystem, and sustainable production ethics—deliver superior commercial outcomes. As Spain leads Europe in film investment growth (21% YoY),</w:t>
      </w:r>
      <w:r>
        <w:t xml:space="preserve"> </w:t>
      </w:r>
      <w:r>
        <w:rPr>
          <w:iCs/>
          <w:i/>
        </w:rPr>
        <w:t xml:space="preserve">Actor</w:t>
      </w:r>
      <w:r>
        <w:t xml:space="preserve">'s Barcelona operations will remain central to our global strategy. We recommend doubling down on the city's talent development infrastructure to capture 40% of Barcelona's projected €6.8B entertainment market by 2025.</w:t>
      </w:r>
    </w:p>
    <w:p>
      <w:pPr>
        <w:pStyle w:val="BodyText"/>
      </w:pPr>
      <w:r>
        <w:t xml:space="preserve">"Barcelona is where Spanish cinema breathes its most authentic rhythm.</w:t>
      </w:r>
      <w:r>
        <w:t xml:space="preserve"> </w:t>
      </w:r>
      <w:r>
        <w:rPr>
          <w:iCs/>
          <w:i/>
        </w:rPr>
        <w:t xml:space="preserve">Actor</w:t>
      </w:r>
      <w:r>
        <w:t xml:space="preserve"> </w:t>
      </w:r>
      <w:r>
        <w:t xml:space="preserve">doesn't just represent talent here—we're composing the next act of Spain's creative renaissance." — Elena Mora, Director of Barcelona Operations</w:t>
      </w:r>
    </w:p>
    <w:p>
      <w:pPr>
        <w:pStyle w:val="BodyText"/>
      </w:pPr>
      <w:r>
        <w:t xml:space="preserve">© 2023 Actor Entertainment Group • All rights reserved. Confidential business information.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Actor Sales Performance Report: Barcelona Operations</dc:title>
  <dc:creator/>
  <dc:language>en</dc:language>
  <cp:keywords/>
  <dcterms:created xsi:type="dcterms:W3CDTF">2026-07-21T16:48:45Z</dcterms:created>
  <dcterms:modified xsi:type="dcterms:W3CDTF">2026-07-21T16:48:45Z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