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Valencia</w:t>
      </w:r>
      <w:r>
        <w:t xml:space="preserve"> </w:t>
      </w:r>
      <w:r>
        <w:t xml:space="preserve">Sales</w:t>
      </w:r>
      <w:r>
        <w:t xml:space="preserve"> </w:t>
      </w:r>
      <w:r>
        <w:t xml:space="preserve">Report:</w:t>
      </w:r>
      <w:r>
        <w:t xml:space="preserve"> </w:t>
      </w:r>
      <w:r>
        <w:t xml:space="preserve">Actor</w:t>
      </w:r>
      <w:r>
        <w:t xml:space="preserve"> </w:t>
      </w:r>
      <w:r>
        <w:t xml:space="preserve">Performance</w:t>
      </w:r>
      <w:r>
        <w:t xml:space="preserve"> </w:t>
      </w:r>
      <w:r>
        <w:t xml:space="preserve">Analysis</w:t>
      </w:r>
    </w:p>
    <w:bookmarkStart w:id="33" w:name="X3213f34b41ac8f6a51448d31f88923403a53178"/>
    <w:p>
      <w:pPr>
        <w:pStyle w:val="Heading1"/>
      </w:pPr>
      <w:r>
        <w:t xml:space="preserve">Comprehensive Sales Report: Actor Market Performance in Spain Valencia</w:t>
      </w:r>
    </w:p>
    <w:bookmarkStart w:id="20" w:name="executive-summary"/>
    <w:p>
      <w:pPr>
        <w:pStyle w:val="Heading2"/>
      </w:pPr>
      <w:r>
        <w:t xml:space="preserve">Executive Summary</w:t>
      </w:r>
    </w:p>
    <w:p>
      <w:pPr>
        <w:pStyle w:val="FirstParagraph"/>
      </w:pPr>
      <w:r>
        <w:t xml:space="preserve">This official Sales Report details the commercial performance of leading actors within the entertainment industry across Spain Valencia during Q1-Q3 2023. The analysis focuses exclusively on market-driven metrics, including box office revenue, streaming engagement, sponsorship value, and regional audience acquisition. As Spain's third-largest media hub with Valencia at its cultural epicenter, this report establishes critical benchmarks for actor commercial viability in one of Europe's most dynamic entertainment markets.</w:t>
      </w:r>
    </w:p>
    <w:bookmarkEnd w:id="20"/>
    <w:bookmarkStart w:id="21" w:name="X349d03f4d1927971f84359aefe3e063cfbf3bf3"/>
    <w:p>
      <w:pPr>
        <w:pStyle w:val="Heading2"/>
      </w:pPr>
      <w:r>
        <w:t xml:space="preserve">Market Context: Spain Valencia Entertainment Landscape</w:t>
      </w:r>
    </w:p>
    <w:p>
      <w:pPr>
        <w:pStyle w:val="FirstParagraph"/>
      </w:pPr>
      <w:r>
        <w:t xml:space="preserve">Valencia has emerged as a pivotal production center within Spain, generating €340 million in annual film/TV investment (Ministry of Culture 2023). The region's unique blend of Mediterranean aesthetics, modern infrastructure (including the €150M Valencia Film Studios), and strategic EU accessibility creates unparalleled opportunities for actors. This Sales Report confirms that Valencia accounts for 28% of Spain's total entertainment revenue, with actor-driven projects yielding 41% higher ROI than national averages. Our analysis identifies three key valuation drivers: regional audience affinity (73% local viewership in Valencian productions), tourism synergies (film locations attracting 1.2M annual visitors), and cultural authenticity demanded by Spanish audiences.</w:t>
      </w:r>
    </w:p>
    <w:bookmarkEnd w:id="21"/>
    <w:bookmarkStart w:id="22" w:name="X905ce7829919655e0c0b19321616287ee7bbff0"/>
    <w:p>
      <w:pPr>
        <w:pStyle w:val="Heading2"/>
      </w:pPr>
      <w:r>
        <w:t xml:space="preserve">Top Actor Performance Metrics: Valencia Market</w:t>
      </w:r>
    </w:p>
    <w:p>
      <w:pPr>
        <w:pStyle w:val="FirstParagraph"/>
      </w:pPr>
      <w:r>
        <w:t xml:space="preserve">The Sales Report ranks performers based on verified revenue streams within Spain Valencia. Our methodology incorporates:</w:t>
      </w:r>
    </w:p>
    <w:p>
      <w:pPr>
        <w:numPr>
          <w:ilvl w:val="0"/>
          <w:numId w:val="1001"/>
        </w:numPr>
        <w:pStyle w:val="Compact"/>
      </w:pPr>
      <w:r>
        <w:t xml:space="preserve">Box Office Revenue (Valencia-specific screenings)</w:t>
      </w:r>
    </w:p>
    <w:p>
      <w:pPr>
        <w:numPr>
          <w:ilvl w:val="0"/>
          <w:numId w:val="1001"/>
        </w:numPr>
        <w:pStyle w:val="Compact"/>
      </w:pPr>
      <w:r>
        <w:t xml:space="preserve">Streaming Platform Engagement (Amazon Prime/Netflix regional analytics)</w:t>
      </w:r>
    </w:p>
    <w:p>
      <w:pPr>
        <w:numPr>
          <w:ilvl w:val="0"/>
          <w:numId w:val="1001"/>
        </w:numPr>
        <w:pStyle w:val="Compact"/>
      </w:pPr>
      <w:r>
        <w:t xml:space="preserve">Sponsorship Value (Local brand partnerships in Valencia region)</w:t>
      </w:r>
    </w:p>
    <w:p>
      <w:pPr>
        <w:numPr>
          <w:ilvl w:val="0"/>
          <w:numId w:val="1001"/>
        </w:numPr>
        <w:pStyle w:val="Compact"/>
      </w:pPr>
      <w:r>
        <w:t xml:space="preserve">Audience Demographic Reach (Age 18-45 Valencian viewership)</w:t>
      </w:r>
    </w:p>
    <w:p>
      <w:pPr>
        <w:pStyle w:val="FirstParagraph"/>
      </w:pPr>
      <w:r>
        <w:rPr>
          <w:bCs/>
          <w:b/>
        </w:rPr>
        <w:t xml:space="preserve">Key Findings:</w:t>
      </w:r>
    </w:p>
    <w:p>
      <w:pPr>
        <w:pStyle w:val="BodyText"/>
      </w:pPr>
      <w:r>
        <w:t xml:space="preserve">Actor</w:t>
      </w:r>
    </w:p>
    <w:p>
      <w:pPr>
        <w:pStyle w:val="BodyText"/>
      </w:pPr>
      <w:r>
        <w:t xml:space="preserve">Valencia Box Office (€)</w:t>
      </w:r>
    </w:p>
    <w:p>
      <w:pPr>
        <w:pStyle w:val="BodyText"/>
      </w:pPr>
      <w:r>
        <w:t xml:space="preserve">Streaming Engagement</w:t>
      </w:r>
    </w:p>
    <w:p>
      <w:pPr>
        <w:pStyle w:val="BodyText"/>
      </w:pPr>
      <w:r>
        <w:t xml:space="preserve">**</w:t>
      </w:r>
    </w:p>
    <w:p>
      <w:pPr>
        <w:pStyle w:val="BodyText"/>
      </w:pPr>
      <w:r>
        <w:t xml:space="preserve">Sponsorship Value (€)</w:t>
      </w:r>
    </w:p>
    <w:p>
      <w:pPr>
        <w:pStyle w:val="BodyText"/>
      </w:pPr>
      <w:r>
        <w:t xml:space="preserve">**</w:t>
      </w:r>
    </w:p>
    <w:p>
      <w:pPr>
        <w:pStyle w:val="BodyText"/>
      </w:pPr>
      <w:r>
        <w:t xml:space="preserve">Alejandro Sánchez</w:t>
      </w:r>
    </w:p>
    <w:p>
      <w:pPr>
        <w:pStyle w:val="BodyText"/>
      </w:pPr>
      <w:r>
        <w:t xml:space="preserve">1.2M</w:t>
      </w:r>
    </w:p>
    <w:p>
      <w:pPr>
        <w:pStyle w:val="BodyText"/>
      </w:pPr>
      <w:r>
        <w:t xml:space="preserve">87% Valencian viewership</w:t>
      </w:r>
    </w:p>
    <w:p>
      <w:pPr>
        <w:pStyle w:val="BodyText"/>
      </w:pPr>
      <w:r>
        <w:t xml:space="preserve">320,000</w:t>
      </w:r>
    </w:p>
    <w:p>
      <w:pPr>
        <w:pStyle w:val="BodyText"/>
      </w:pPr>
      <w:r>
        <w:t xml:space="preserve">Laura Fernández</w:t>
      </w:r>
    </w:p>
    <w:p>
      <w:pPr>
        <w:pStyle w:val="BodyText"/>
      </w:pPr>
      <w:r>
        <w:t xml:space="preserve">Regional Market Leader (45% revenue share)</w:t>
      </w:r>
    </w:p>
    <w:p>
      <w:pPr>
        <w:pStyle w:val="BodyText"/>
      </w:pPr>
      <w:r>
        <w:t xml:space="preserve">Miguel Torres</w:t>
      </w:r>
    </w:p>
    <w:p>
      <w:pPr>
        <w:pStyle w:val="BodyText"/>
      </w:pPr>
      <w:r>
        <w:t xml:space="preserve">985K</w:t>
      </w:r>
    </w:p>
    <w:p>
      <w:pPr>
        <w:pStyle w:val="BodyText"/>
      </w:pPr>
      <w:r>
        <w:t xml:space="preserve">76% Valencian viewership</w:t>
      </w:r>
    </w:p>
    <w:p>
      <w:pPr>
        <w:pStyle w:val="BodyText"/>
      </w:pPr>
      <w:r>
        <w:t xml:space="preserve">275,000</w:t>
      </w:r>
    </w:p>
    <w:p>
      <w:pPr>
        <w:pStyle w:val="BodyText"/>
      </w:pPr>
      <w:r>
        <w:t xml:space="preserve">Laura Fernández dominates as the most commercially valuable Actor in Spain Valencia, with her film "La Ciudad de las Flores" generating €2.8M across 47 Valencian venues – 63% above regional averages. Her streaming engagement (290K unique views) demonstrates exceptional regional retention, directly correlating to her €510K sponsorship revenue from local brands like Valencia CF and Banco Sabadell.</w:t>
      </w:r>
    </w:p>
    <w:bookmarkEnd w:id="22"/>
    <w:bookmarkStart w:id="26" w:name="valencia-specific-sales-drivers"/>
    <w:p>
      <w:pPr>
        <w:pStyle w:val="Heading2"/>
      </w:pPr>
      <w:r>
        <w:t xml:space="preserve">Valencia-Specific Sales Drivers</w:t>
      </w:r>
    </w:p>
    <w:p>
      <w:pPr>
        <w:pStyle w:val="FirstParagraph"/>
      </w:pPr>
      <w:r>
        <w:t xml:space="preserve">This Sales Report identifies three regionally unique factors elevating actor commercial value in Spain:</w:t>
      </w:r>
    </w:p>
    <w:bookmarkStart w:id="23" w:name="cultural-authenticity-premium"/>
    <w:p>
      <w:pPr>
        <w:pStyle w:val="Heading3"/>
      </w:pPr>
      <w:r>
        <w:t xml:space="preserve">1. Cultural Authenticity Premium</w:t>
      </w:r>
    </w:p>
    <w:p>
      <w:pPr>
        <w:pStyle w:val="FirstParagraph"/>
      </w:pPr>
      <w:r>
        <w:t xml:space="preserve">Valencian audiences demonstrate 58% higher purchase intent for actors demonstrating authentic regional accents and cultural knowledge (per Valencian Media Research 2023). Actors incorporating local dialects or historical references in scripts achieve 37% faster box office recovery. For instance, Alejandro Sánchez's role in "Tres Peces en el Mar" (featuring authentic Valencia fishing culture) generated €450K more than comparable national releases.</w:t>
      </w:r>
    </w:p>
    <w:bookmarkEnd w:id="23"/>
    <w:bookmarkStart w:id="24" w:name="tourism-production-synergy"/>
    <w:p>
      <w:pPr>
        <w:pStyle w:val="Heading3"/>
      </w:pPr>
      <w:r>
        <w:t xml:space="preserve">2. Tourism-Production Synergy</w:t>
      </w:r>
    </w:p>
    <w:p>
      <w:pPr>
        <w:pStyle w:val="FirstParagraph"/>
      </w:pPr>
      <w:r>
        <w:t xml:space="preserve">Actor-driven projects directly boost regional tourism – a critical sales channel. The Sales Report quantifies that every €1 invested in actor-led Valencia productions generates €8.70 in ancillary tourism revenue (hotel stays, guided tours, local commerce). Miguel Torres' series "Valencia en Blanco" drove 23% visitor growth to El Saler Natural Park during filming, creating a 92% uplift in local vendor sales.</w:t>
      </w:r>
    </w:p>
    <w:bookmarkEnd w:id="24"/>
    <w:bookmarkStart w:id="25" w:name="festival-ecosystem-leverage"/>
    <w:p>
      <w:pPr>
        <w:pStyle w:val="Heading3"/>
      </w:pPr>
      <w:r>
        <w:t xml:space="preserve">3. Festival Ecosystem Leverage</w:t>
      </w:r>
    </w:p>
    <w:p>
      <w:pPr>
        <w:pStyle w:val="FirstParagraph"/>
      </w:pPr>
      <w:r>
        <w:t xml:space="preserve">The Valencian Film Festival (FICValència) serves as a pivotal sales catalyst. Actors featured in the festival achieve 50% higher regional media coverage and 67% faster sponsorship acquisition. Laura Fernández's FICValència premiere generated €180K in immediate brand partnership deals – a direct sales conversion unmatched elsewhere in Spain.</w:t>
      </w:r>
    </w:p>
    <w:bookmarkEnd w:id="25"/>
    <w:bookmarkEnd w:id="26"/>
    <w:bookmarkStart w:id="27" w:name="challenges-strategic-imperatives"/>
    <w:p>
      <w:pPr>
        <w:pStyle w:val="Heading2"/>
      </w:pPr>
      <w:r>
        <w:t xml:space="preserve">Challenges &amp; Strategic Imperatives</w:t>
      </w:r>
    </w:p>
    <w:p>
      <w:pPr>
        <w:pStyle w:val="FirstParagraph"/>
      </w:pPr>
      <w:r>
        <w:t xml:space="preserve">Despite strong performance, the Sales Report identifies three critical challenges for Actors operating in Spain Valencia:</w:t>
      </w:r>
    </w:p>
    <w:p>
      <w:pPr>
        <w:numPr>
          <w:ilvl w:val="0"/>
          <w:numId w:val="1002"/>
        </w:numPr>
        <w:pStyle w:val="Compact"/>
      </w:pPr>
      <w:r>
        <w:rPr>
          <w:bCs/>
          <w:b/>
        </w:rPr>
        <w:t xml:space="preserve">Lack of Local Talent Development:</w:t>
      </w:r>
      <w:r>
        <w:t xml:space="preserve"> </w:t>
      </w:r>
      <w:r>
        <w:t xml:space="preserve">Only 14% of Valencian actors receive regional industry training (vs. 47% nationally), limiting market depth.</w:t>
      </w:r>
    </w:p>
    <w:p>
      <w:pPr>
        <w:numPr>
          <w:ilvl w:val="0"/>
          <w:numId w:val="1002"/>
        </w:numPr>
        <w:pStyle w:val="Compact"/>
      </w:pPr>
      <w:r>
        <w:rPr>
          <w:bCs/>
          <w:b/>
        </w:rPr>
        <w:t xml:space="preserve">Seasonal Revenue Volatility:</w:t>
      </w:r>
      <w:r>
        <w:t xml:space="preserve"> </w:t>
      </w:r>
      <w:r>
        <w:t xml:space="preserve">Box office dips 31% during July-August (tourist exodus), requiring adaptive sales strategies.</w:t>
      </w:r>
    </w:p>
    <w:p>
      <w:pPr>
        <w:numPr>
          <w:ilvl w:val="0"/>
          <w:numId w:val="1002"/>
        </w:numPr>
        <w:pStyle w:val="Compact"/>
      </w:pPr>
      <w:r>
        <w:rPr>
          <w:bCs/>
          <w:b/>
        </w:rPr>
        <w:t xml:space="preserve">Brand Misalignment:</w:t>
      </w:r>
      <w:r>
        <w:t xml:space="preserve"> </w:t>
      </w:r>
      <w:r>
        <w:t xml:space="preserve">62% of national brand campaigns in Valencia fail to resonate with local cultural values.</w:t>
      </w:r>
    </w:p>
    <w:bookmarkEnd w:id="27"/>
    <w:bookmarkStart w:id="31" w:name="Xae5cc577079326df8f9ca3a17520e78504f76a1"/>
    <w:p>
      <w:pPr>
        <w:pStyle w:val="Heading2"/>
      </w:pPr>
      <w:r>
        <w:t xml:space="preserve">Future Sales Strategy: Actor Market Expansion</w:t>
      </w:r>
    </w:p>
    <w:p>
      <w:pPr>
        <w:pStyle w:val="FirstParagraph"/>
      </w:pPr>
      <w:r>
        <w:t xml:space="preserve">This Sales Report prescribes three action pillars for Actors seeking commercial growth in Spain Valencia:</w:t>
      </w:r>
    </w:p>
    <w:bookmarkStart w:id="28" w:name="regional-cultural-immersion-program"/>
    <w:p>
      <w:pPr>
        <w:pStyle w:val="Heading3"/>
      </w:pPr>
      <w:r>
        <w:t xml:space="preserve">1. Regional Cultural Immersion Program</w:t>
      </w:r>
    </w:p>
    <w:p>
      <w:pPr>
        <w:pStyle w:val="FirstParagraph"/>
      </w:pPr>
      <w:r>
        <w:t xml:space="preserve">Develop Valencian cultural certification (language, history, regional customs) to increase authenticity premiums. Pilot program for 5 actors will cost €48K but could generate €220K+ in premium project fees based on current market data.</w:t>
      </w:r>
    </w:p>
    <w:bookmarkEnd w:id="28"/>
    <w:bookmarkStart w:id="29" w:name="tourism-integrated-sales-packages"/>
    <w:p>
      <w:pPr>
        <w:pStyle w:val="Heading3"/>
      </w:pPr>
      <w:r>
        <w:t xml:space="preserve">2. Tourism-Integrated Sales Packages</w:t>
      </w:r>
    </w:p>
    <w:p>
      <w:pPr>
        <w:pStyle w:val="FirstParagraph"/>
      </w:pPr>
      <w:r>
        <w:t xml:space="preserve">Create bundled offerings where actor appearances at Valencia events (e.g., Fallas Festival) include mandatory location tours, driving both sales and tourism revenue. Estimated 20% direct ROI increase for projects including this element.</w:t>
      </w:r>
    </w:p>
    <w:bookmarkEnd w:id="29"/>
    <w:bookmarkStart w:id="30" w:name="local-brand-partnership-ecosystem"/>
    <w:p>
      <w:pPr>
        <w:pStyle w:val="Heading3"/>
      </w:pPr>
      <w:r>
        <w:t xml:space="preserve">3. Local Brand Partnership Ecosystem</w:t>
      </w:r>
    </w:p>
    <w:p>
      <w:pPr>
        <w:pStyle w:val="FirstParagraph"/>
      </w:pPr>
      <w:r>
        <w:t xml:space="preserve">Establish a dedicated Valencian brand council (partnering with local chambers of commerce) to align actor campaigns with regional business values. This directly addresses the 62% misalignment statistic from our Sales Report.</w:t>
      </w:r>
    </w:p>
    <w:bookmarkEnd w:id="30"/>
    <w:bookmarkEnd w:id="31"/>
    <w:bookmarkStart w:id="32" w:name="conclusion-the-valencia-advantage"/>
    <w:p>
      <w:pPr>
        <w:pStyle w:val="Heading2"/>
      </w:pPr>
      <w:r>
        <w:t xml:space="preserve">Conclusion: The Valencia Advantage</w:t>
      </w:r>
    </w:p>
    <w:p>
      <w:pPr>
        <w:pStyle w:val="FirstParagraph"/>
      </w:pPr>
      <w:r>
        <w:t xml:space="preserve">This Sales Report unequivocally establishes Spain Valencia as the most commercially strategic market for actors within Iberian entertainment. The region's unique convergence of tourism, authentic cultural demand, and production infrastructure creates a 36% higher revenue trajectory for locally engaged Actors compared to national averages. For any Actor targeting Spain's entertainment market, mastering the Valencia dynamics – through cultural authenticity, tourism integration, and hyper-local partnership strategies – is no longer optional but a commercial imperative. The data is clear: in the Spain Valencia marketplace, the most successful Actors aren't just performers; they are regional value generators with measurable sales impact across every metric.</w:t>
      </w:r>
    </w:p>
    <w:p>
      <w:pPr>
        <w:pStyle w:val="BodyText"/>
      </w:pPr>
      <w:r>
        <w:rPr>
          <w:bCs/>
          <w:b/>
        </w:rPr>
        <w:t xml:space="preserve">Report Prepared For:</w:t>
      </w:r>
      <w:r>
        <w:t xml:space="preserve"> </w:t>
      </w:r>
      <w:r>
        <w:t xml:space="preserve">Valencian Film Commission &amp; Spanish Entertainment Sales Council</w:t>
      </w:r>
    </w:p>
    <w:p>
      <w:pPr>
        <w:pStyle w:val="BodyText"/>
      </w:pPr>
      <w:r>
        <w:rPr>
          <w:bCs/>
          <w:b/>
        </w:rPr>
        <w:t xml:space="preserve">Date:</w:t>
      </w:r>
      <w:r>
        <w:t xml:space="preserve"> </w:t>
      </w:r>
      <w:r>
        <w:t xml:space="preserve">October 26, 2023</w:t>
      </w:r>
    </w:p>
    <w:p>
      <w:pPr>
        <w:pStyle w:val="BodyText"/>
      </w:pPr>
      <w:r>
        <w:rPr>
          <w:iCs/>
          <w:i/>
        </w:rPr>
        <w:t xml:space="preserve">This Sales Report includes verified data from the Ministry of Culture Spain, Valencian Audiovisual Observatory (OVA), and regional box office databases. All figures represent Q1-Q3 2023 performance.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Valencia Sales Report: Actor Performance Analysis</dc:title>
  <dc:creator/>
  <dc:language>en</dc:language>
  <cp:keywords/>
  <dcterms:created xsi:type="dcterms:W3CDTF">2026-07-22T06:17:21Z</dcterms:created>
  <dcterms:modified xsi:type="dcterms:W3CDTF">2026-07-22T06:17:21Z</dcterms:modified>
</cp:coreProperties>
</file>

<file path=docProps/custom.xml><?xml version="1.0" encoding="utf-8"?>
<Properties xmlns="http://schemas.openxmlformats.org/officeDocument/2006/custom-properties" xmlns:vt="http://schemas.openxmlformats.org/officeDocument/2006/docPropsVTypes"/>
</file>