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Sudan</w:t>
      </w:r>
      <w:r>
        <w:t xml:space="preserve"> </w:t>
      </w:r>
      <w:r>
        <w:t xml:space="preserve">Khartoum</w:t>
      </w:r>
      <w:r>
        <w:t xml:space="preserve"> </w:t>
      </w:r>
      <w:r>
        <w:t xml:space="preserve">Market</w:t>
      </w:r>
    </w:p>
    <w:bookmarkStart w:id="27" w:name="Xfe63982ce604cb644b6f20ac1b45b80cc4c6470"/>
    <w:p>
      <w:pPr>
        <w:pStyle w:val="Heading1"/>
      </w:pPr>
      <w:r>
        <w:t xml:space="preserve">Comprehensive Sales Report: Strategic Impact of Brand Ambassador "Actor"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Marketing Division</w:t>
      </w:r>
      <w:r>
        <w:br/>
      </w:r>
      <w:r>
        <w:rPr>
          <w:bCs/>
          <w:b/>
        </w:rPr>
        <w:t xml:space="preserve">Report Period:</w:t>
      </w:r>
      <w:r>
        <w:t xml:space="preserve"> </w:t>
      </w:r>
      <w:r>
        <w:t xml:space="preserve">July 1, 2023 - September 30, 2023</w:t>
      </w:r>
      <w:r>
        <w:br/>
      </w:r>
      <w:r>
        <w:rPr>
          <w:bCs/>
          <w:b/>
        </w:rPr>
        <w:t xml:space="preserve">Coverage Area:</w:t>
      </w:r>
      <w:r>
        <w:t xml:space="preserve"> </w:t>
      </w:r>
      <w:r>
        <w:t xml:space="preserve">Sudan Khartoum Metropolitan Region</w:t>
      </w:r>
    </w:p>
    <w:bookmarkStart w:id="20" w:name="i.-executive-summary"/>
    <w:p>
      <w:pPr>
        <w:pStyle w:val="Heading2"/>
      </w:pPr>
      <w:r>
        <w:t xml:space="preserve">I. Executive Summary</w:t>
      </w:r>
    </w:p>
    <w:p>
      <w:pPr>
        <w:pStyle w:val="FirstParagraph"/>
      </w:pPr>
      <w:r>
        <w:t xml:space="preserve">This Sales Report documents the strategic implementation of a celebrity brand ambassador ("Actor") within the Sudan Khartoum market. The campaign, launched on July 15, 2023, specifically targeted high-value consumer segments across Khartoum's commercial hubs including Omdurman, Khartoum North, and Bahri. The integration of a respected local Actor into our sales ecosystem generated unprecedented engagement metrics and directly contributed to a 37% revenue uplift compared to Q2 2023 benchmarks. This report confirms that the "Actor" initiative has become the cornerstone of our market penetration strategy in Sudan Khartoum, demonstrating exceptional ROI through culturally resonant storytelling.</w:t>
      </w:r>
    </w:p>
    <w:bookmarkEnd w:id="20"/>
    <w:bookmarkStart w:id="21" w:name="ii.-campaign-context-strategic-rationale"/>
    <w:p>
      <w:pPr>
        <w:pStyle w:val="Heading2"/>
      </w:pPr>
      <w:r>
        <w:t xml:space="preserve">II. Campaign Context &amp; Strategic Rationale</w:t>
      </w:r>
    </w:p>
    <w:p>
      <w:pPr>
        <w:pStyle w:val="FirstParagraph"/>
      </w:pPr>
      <w:r>
        <w:t xml:space="preserve">Sudan Khartoum presents unique market dynamics requiring hyper-localized engagement strategies. Traditional advertising channels yielded diminishing returns in this culturally rich yet price-sensitive environment. Our analysis revealed that 83% of consumers in Sudan Khartoum actively trust celebrity endorsements for product validation, particularly from locally revered figures. After exhaustive market research, we selected "Actor" (full name: Ahmed Al-Sayed) – a nationally recognized film and theater icon with 20+ years of ethical public engagement – as our ambassador. This decision was driven by his established credibility in Sudan Khartoum's cultural landscape, where he previously championed educational initiatives through the Khartoum Theater Collective.</w:t>
      </w:r>
    </w:p>
    <w:bookmarkEnd w:id="21"/>
    <w:bookmarkStart w:id="24" w:name="iii.-sales-performance-metrics"/>
    <w:p>
      <w:pPr>
        <w:pStyle w:val="Heading2"/>
      </w:pPr>
      <w:r>
        <w:t xml:space="preserve">III. Sales Performance Metrics</w:t>
      </w:r>
    </w:p>
    <w:p>
      <w:pPr>
        <w:pStyle w:val="FirstParagraph"/>
      </w:pPr>
      <w:r>
        <w:t xml:space="preserve">Key Metric</w:t>
      </w:r>
    </w:p>
    <w:p>
      <w:pPr>
        <w:pStyle w:val="BodyText"/>
      </w:pPr>
      <w:r>
        <w:t xml:space="preserve">Pre-Actor Period (Q1 2023)</w:t>
      </w:r>
    </w:p>
    <w:p>
      <w:pPr>
        <w:pStyle w:val="BodyText"/>
      </w:pPr>
      <w:r>
        <w:t xml:space="preserve">Post-Actor Period (Q3 2023)</w:t>
      </w:r>
    </w:p>
    <w:p>
      <w:pPr>
        <w:pStyle w:val="BodyText"/>
      </w:pPr>
      <w:r>
        <w:t xml:space="preserve">Change</w:t>
      </w:r>
    </w:p>
    <w:p>
      <w:pPr>
        <w:pStyle w:val="BodyText"/>
      </w:pPr>
      <w:r>
        <w:t xml:space="preserve">Total Revenue (KSD)</w:t>
      </w:r>
    </w:p>
    <w:p>
      <w:pPr>
        <w:pStyle w:val="BodyText"/>
      </w:pPr>
      <w:r>
        <w:t xml:space="preserve">4,850,000</w:t>
      </w:r>
    </w:p>
    <w:p>
      <w:pPr>
        <w:pStyle w:val="BodyText"/>
      </w:pPr>
      <w:r>
        <w:t xml:space="preserve">6,645,200</w:t>
      </w:r>
    </w:p>
    <w:p>
      <w:pPr>
        <w:pStyle w:val="BodyText"/>
      </w:pPr>
      <w:r>
        <w:t xml:space="preserve">+37.1%</w:t>
      </w:r>
    </w:p>
    <w:p>
      <w:pPr>
        <w:pStyle w:val="BodyText"/>
      </w:pPr>
      <w:r>
        <w:t xml:space="preserve">New Customer Acquisition</w:t>
      </w:r>
    </w:p>
    <w:p>
      <w:pPr>
        <w:pStyle w:val="BodyText"/>
      </w:pPr>
      <w:r>
        <w:t xml:space="preserve">&lt;</w:t>
      </w:r>
    </w:p>
    <w:p>
      <w:pPr>
        <w:pStyle w:val="BodyText"/>
      </w:pPr>
      <w:r>
        <w:t xml:space="preserve">12.3%</w:t>
      </w:r>
    </w:p>
    <w:p>
      <w:pPr>
        <w:pStyle w:val="BodyText"/>
      </w:pPr>
      <w:r>
        <w:t xml:space="preserve">The Actor's involvement catalyzed a 48% increase in social media engagement across all platforms, with over 240,000 organic mentions of our product line in Sudan Khartoum. Local radio stations reported a 76% surge in requested ad slots for our brand following the Actor's endorsement campaign. Crucially, the Actor's authentic storytelling during Khartoum street interviews – filmed across historic districts like Al-Matam and Kitchener Island – transformed product demonstrations into culturally significant community conversations.</w:t>
      </w:r>
    </w:p>
    <w:bookmarkStart w:id="22" w:name="iv.b.-challenges-overcome"/>
    <w:p>
      <w:pPr>
        <w:pStyle w:val="Heading3"/>
      </w:pPr>
      <w:r>
        <w:t xml:space="preserve">IV.B. Challenges Overcome</w:t>
      </w:r>
    </w:p>
    <w:p>
      <w:pPr>
        <w:pStyle w:val="FirstParagraph"/>
      </w:pPr>
      <w:r>
        <w:t xml:space="preserve">The initial phase presented unique challenges requiring immediate adaptation. Sudan Khartoum's complex tribal networks necessitated the Actor's cultural navigation expertise, particularly when addressing diverse neighborhoods like Al-Damazin and Gezira. When logistical delays temporarily disrupted product availability in Omdurman, the Actor personally engaged with community leaders to explain timelines – turning a potential crisis into a trust-building opportunity that reduced customer churn by 29%. Additionally, the Actor's advocacy for sustainable packaging resonated deeply with Khartoum's growing eco-conscious youth segment, prompting us to reconfigure product lines and achieve 15% higher premium pricing acceptance.</w:t>
      </w:r>
    </w:p>
    <w:bookmarkEnd w:id="22"/>
    <w:bookmarkStart w:id="23" w:name="iv.c.-economic-impact"/>
    <w:p>
      <w:pPr>
        <w:pStyle w:val="Heading3"/>
      </w:pPr>
      <w:r>
        <w:t xml:space="preserve">IV.C. Economic Impact</w:t>
      </w:r>
    </w:p>
    <w:p>
      <w:pPr>
        <w:pStyle w:val="FirstParagraph"/>
      </w:pPr>
      <w:r>
        <w:t xml:space="preserve">Quantifiable economic benefits extend beyond direct sales. The Actor's presence attracted two major distribution partners (Sudan Trading Group and Al-Hilal Logistics) to establish new Khartoum warehousing facilities, creating 127 local jobs. Our market share in Sudan Khartoum has risen from 18% to 34% since the Actor campaign, with retail locations reporting a 62% increase in same-store visits during Actor-hosted events. Most significantly, consumer surveys indicate that customers now associate our brand with "trust and cultural respect" – a perception previously lacking in Sudan Khartoum's competitive landscape.</w:t>
      </w:r>
    </w:p>
    <w:bookmarkEnd w:id="23"/>
    <w:bookmarkEnd w:id="24"/>
    <w:bookmarkStart w:id="25" w:name="v.-future-strategy-recommendations"/>
    <w:p>
      <w:pPr>
        <w:pStyle w:val="Heading2"/>
      </w:pPr>
      <w:r>
        <w:t xml:space="preserve">V. Future Strategy &amp; Recommendations</w:t>
      </w:r>
    </w:p>
    <w:p>
      <w:pPr>
        <w:pStyle w:val="FirstParagraph"/>
      </w:pPr>
      <w:r>
        <w:t xml:space="preserve">The success of this Sales Report demonstrates that the Actor model is not merely a promotional tactic but a fundamental market strategy for Sudan Khartoum. We recommend:</w:t>
      </w:r>
    </w:p>
    <w:p>
      <w:pPr>
        <w:numPr>
          <w:ilvl w:val="0"/>
          <w:numId w:val="1001"/>
        </w:numPr>
        <w:pStyle w:val="Compact"/>
      </w:pPr>
      <w:r>
        <w:rPr>
          <w:bCs/>
          <w:b/>
        </w:rPr>
        <w:t xml:space="preserve">Actor Partnership Expansion:</w:t>
      </w:r>
      <w:r>
        <w:t xml:space="preserve"> </w:t>
      </w:r>
      <w:r>
        <w:t xml:space="preserve">Extend contract through Q1 2024 with performance-based incentives tied to cultural impact metrics</w:t>
      </w:r>
    </w:p>
    <w:p>
      <w:pPr>
        <w:numPr>
          <w:ilvl w:val="0"/>
          <w:numId w:val="1001"/>
        </w:numPr>
        <w:pStyle w:val="Compact"/>
      </w:pPr>
      <w:r>
        <w:rPr>
          <w:bCs/>
          <w:b/>
        </w:rPr>
        <w:t xml:space="preserve">Khartoum Community Integration:</w:t>
      </w:r>
      <w:r>
        <w:t xml:space="preserve"> </w:t>
      </w:r>
      <w:r>
        <w:t xml:space="preserve">Co-develop localized product lines featuring Sudanese motifs (e.g., "Nubian Heritage" packaging) with the Actor's creative input</w:t>
      </w:r>
    </w:p>
    <w:p>
      <w:pPr>
        <w:numPr>
          <w:ilvl w:val="0"/>
          <w:numId w:val="1001"/>
        </w:numPr>
        <w:pStyle w:val="Compact"/>
      </w:pPr>
      <w:r>
        <w:rPr>
          <w:bCs/>
          <w:b/>
        </w:rPr>
        <w:t xml:space="preserve">Digital Amplification:</w:t>
      </w:r>
      <w:r>
        <w:t xml:space="preserve"> </w:t>
      </w:r>
      <w:r>
        <w:t xml:space="preserve">Launch a dedicated "Actor's Khartoum Diaries" YouTube series showcasing authentic market interactions</w:t>
      </w:r>
    </w:p>
    <w:p>
      <w:pPr>
        <w:numPr>
          <w:ilvl w:val="0"/>
          <w:numId w:val="1001"/>
        </w:numPr>
        <w:pStyle w:val="Compact"/>
      </w:pPr>
      <w:r>
        <w:rPr>
          <w:bCs/>
          <w:b/>
        </w:rPr>
        <w:t xml:space="preserve">Knowledge Transfer:</w:t>
      </w:r>
      <w:r>
        <w:t xml:space="preserve"> </w:t>
      </w:r>
      <w:r>
        <w:t xml:space="preserve">Train 15 local sales representatives as "Actor Ambassadors" to sustain cultural resonance after the campaign</w:t>
      </w:r>
    </w:p>
    <w:p>
      <w:pPr>
        <w:pStyle w:val="FirstParagraph"/>
      </w:pPr>
      <w:r>
        <w:t xml:space="preserve">Crucially, this approach transcends standard marketing – it establishes the Actor as an indispensable sales ecosystem partner. In Sudan Khartoum's market where personal trust is paramount, we've proven that a culturally embedded Actor drives sustainable growth where traditional tactics fail. As our Q3 Sales Report confirms, the true value of the Actor lies not in immediate sales spikes but in transforming brand perception across Sudan Khartoum's entire commercial fabric.</w:t>
      </w:r>
    </w:p>
    <w:bookmarkEnd w:id="25"/>
    <w:bookmarkStart w:id="26" w:name="vi.-conclusion"/>
    <w:p>
      <w:pPr>
        <w:pStyle w:val="Heading2"/>
      </w:pPr>
      <w:r>
        <w:t xml:space="preserve">VI. Conclusion</w:t>
      </w:r>
    </w:p>
    <w:p>
      <w:pPr>
        <w:pStyle w:val="FirstParagraph"/>
      </w:pPr>
      <w:r>
        <w:t xml:space="preserve">This comprehensive Sales Report unequivocally validates that integrating a culturally authentic Actor into our sales strategy has redefined success metrics for Sudan Khartoum. The Actor's deep community roots turned product launches into cultural events, generating not just revenue but enduring market trust. Where other brands saw transactional opportunities, we cultivated lasting relationships through the Actor's genuine influence. As demonstrated across all 12 districts of Sudan Khartoum, this approach has become our most potent sales asset – proving that in today's market, the right Actor isn't just a partner; they are the market itself. We strongly recommend scaling this model to all East African markets while maintaining its core cultural integrity.</w:t>
      </w:r>
    </w:p>
    <w:p>
      <w:pPr>
        <w:pStyle w:val="BodyText"/>
      </w:pPr>
      <w:r>
        <w:rPr>
          <w:bCs/>
          <w:b/>
        </w:rPr>
        <w:t xml:space="preserve">Prepared by:</w:t>
      </w:r>
      <w:r>
        <w:t xml:space="preserve"> </w:t>
      </w:r>
      <w:r>
        <w:t xml:space="preserve">Global Sales Strategy Division</w:t>
      </w:r>
      <w:r>
        <w:br/>
      </w:r>
      <w:r>
        <w:rPr>
          <w:bCs/>
          <w:b/>
        </w:rPr>
        <w:t xml:space="preserve">Approved by:</w:t>
      </w:r>
      <w:r>
        <w:t xml:space="preserve"> </w:t>
      </w:r>
      <w:r>
        <w:t xml:space="preserve">Regional Director for Africa,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Sudan Khartoum Market</dc:title>
  <dc:creator/>
  <dc:language>en</dc:language>
  <cp:keywords/>
  <dcterms:created xsi:type="dcterms:W3CDTF">2026-07-21T07:41:02Z</dcterms:created>
  <dcterms:modified xsi:type="dcterms:W3CDTF">2026-07-21T07:41:02Z</dcterms:modified>
</cp:coreProperties>
</file>

<file path=docProps/custom.xml><?xml version="1.0" encoding="utf-8"?>
<Properties xmlns="http://schemas.openxmlformats.org/officeDocument/2006/custom-properties" xmlns:vt="http://schemas.openxmlformats.org/officeDocument/2006/docPropsVTypes"/>
</file>