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58e0d5599c01579dc9126d21aaf3b5aa4c171f7"/>
    <w:p>
      <w:pPr>
        <w:pStyle w:val="Heading1"/>
      </w:pPr>
      <w:r>
        <w:t xml:space="preserve">Sales Report: Actor Performance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p>
      <w:pPr>
        <w:pStyle w:val="BodyText"/>
      </w:pPr>
      <w:r>
        <w:t xml:space="preserve">Executive Summary</w:t>
      </w:r>
    </w:p>
    <w:p>
      <w:pPr>
        <w:pStyle w:val="BodyText"/>
      </w:pPr>
      <w:r>
        <w:t xml:space="preserve">This comprehensive Sales Report details the performance of our flagship product line "Actor" across the Ankara market, Turkey's political and economic epicenter. The Actor initiative has demonstrated remarkable growth trajectory, achieving a 27% year-over-year sales increase in Ankara during Q3 2023. This success positions Actor as a category leader in Turkey's premium service sector. The report analyzes market dynamics, sales metrics, competitive positioning, and strategic recommendations for sustained growth in this critical Turkish metropolitan region. Our Ankara operation has become the flagship for Turkey-wide expansion due to its exceptional performance metrics.</w:t>
      </w:r>
    </w:p>
    <w:bookmarkStart w:id="20" w:name="market-context-why-ankara-matters"/>
    <w:p>
      <w:pPr>
        <w:pStyle w:val="Heading2"/>
      </w:pPr>
      <w:r>
        <w:t xml:space="preserve">Market Context: Why Ankara Matters</w:t>
      </w:r>
    </w:p>
    <w:p>
      <w:pPr>
        <w:pStyle w:val="FirstParagraph"/>
      </w:pPr>
      <w:r>
        <w:t xml:space="preserve">Ankara serves as Turkey's administrative capital with a population exceeding 5.8 million residents and a growing economy driven by government institutions, multinational corporations, and emerging tech hubs. As the nation's second-largest metropolitan area after Istanbul, Ankara represents a strategic market for Actor where we've established our operational nerve center in Turkey. The city's unique blend of public sector contracts, educational institutions (including 21 universities), and corporate headquarters creates an ideal ecosystem for Actor's innovative service delivery model. This Sales Report confirms that Ankara has become the most profitable regional hub within our entire Turkey operation, exceeding initial projections by 34% in Q3.</w:t>
      </w:r>
    </w:p>
    <w:bookmarkEnd w:id="20"/>
    <w:bookmarkStart w:id="21" w:name="actor-performance-metrics-ankara-focus"/>
    <w:p>
      <w:pPr>
        <w:pStyle w:val="Heading2"/>
      </w:pPr>
      <w:r>
        <w:t xml:space="preserve">Actor Performance Metrics: Ankara Focus</w:t>
      </w:r>
    </w:p>
    <w:p>
      <w:pPr>
        <w:pStyle w:val="FirstParagraph"/>
      </w:pPr>
      <w:r>
        <w:t xml:space="preserve">The following table summarizes key performance indicators for Actor in Turkey's Ankara market during Q3 2023:</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Sales Revenue (TRY)</w:t>
      </w:r>
    </w:p>
    <w:p>
      <w:pPr>
        <w:pStyle w:val="BodyText"/>
      </w:pPr>
      <w:r>
        <w:t xml:space="preserve">18,450,000</w:t>
      </w:r>
    </w:p>
    <w:p>
      <w:pPr>
        <w:pStyle w:val="BodyText"/>
      </w:pPr>
      <w:r>
        <w:t xml:space="preserve">15,680,000</w:t>
      </w:r>
    </w:p>
    <w:p>
      <w:pPr>
        <w:pStyle w:val="BodyText"/>
      </w:pPr>
      <w:r>
        <w:t xml:space="preserve">+27%</w:t>
      </w:r>
    </w:p>
    <w:p>
      <w:pPr>
        <w:pStyle w:val="BodyText"/>
      </w:pPr>
      <w:r>
        <w:t xml:space="preserve">New Client Acquisition</w:t>
      </w:r>
    </w:p>
    <w:p>
      <w:pPr>
        <w:pStyle w:val="BodyText"/>
      </w:pPr>
      <w:r>
        <w:t xml:space="preserve">42 new contracts</w:t>
      </w:r>
    </w:p>
    <w:p>
      <w:pPr>
        <w:pStyle w:val="BodyText"/>
      </w:pPr>
      <w:r>
        <w:t xml:space="preserve">&lt;</w:t>
      </w:r>
    </w:p>
    <w:p>
      <w:pPr>
        <w:pStyle w:val="BodyText"/>
      </w:pPr>
      <w:r>
        <w:t xml:space="preserve">33 contracts</w:t>
      </w:r>
    </w:p>
    <w:p>
      <w:pPr>
        <w:pStyle w:val="BodyText"/>
      </w:pPr>
      <w:r>
        <w:t xml:space="preserve">+27% (vs Q2)</w:t>
      </w:r>
    </w:p>
    <w:p>
      <w:pPr>
        <w:pStyle w:val="BodyText"/>
      </w:pPr>
      <w:r>
        <w:t xml:space="preserve">94%</w:t>
      </w:r>
    </w:p>
    <w:p>
      <w:pPr>
        <w:pStyle w:val="BodyText"/>
      </w:pPr>
      <w:r>
        <w:t xml:space="preserve">89%</w:t>
      </w:r>
    </w:p>
    <w:p>
      <w:pPr>
        <w:pStyle w:val="BodyText"/>
      </w:pPr>
      <w:r>
        <w:t xml:space="preserve">Average Contract Value (TRY)</w:t>
      </w:r>
    </w:p>
    <w:p>
      <w:pPr>
        <w:pStyle w:val="BodyText"/>
      </w:pPr>
      <w:r>
        <w:t xml:space="preserve">439,286</w:t>
      </w:r>
    </w:p>
    <w:p>
      <w:pPr>
        <w:pStyle w:val="BodyText"/>
      </w:pPr>
      <w:r>
        <w:t xml:space="preserve">375,000</w:t>
      </w:r>
    </w:p>
    <w:p>
      <w:pPr>
        <w:pStyle w:val="BodyText"/>
      </w:pPr>
      <w:r>
        <w:t xml:space="preserve">+17.1%</w:t>
      </w:r>
    </w:p>
    <w:p>
      <w:pPr>
        <w:pStyle w:val="BodyText"/>
      </w:pPr>
      <w:r>
        <w:t xml:space="preserve">Market Share in Premium Segment</w:t>
      </w:r>
    </w:p>
    <w:p>
      <w:pPr>
        <w:pStyle w:val="BodyText"/>
      </w:pPr>
      <w:r>
        <w:t xml:space="preserve">38%</w:t>
      </w:r>
    </w:p>
    <w:p>
      <w:pPr>
        <w:pStyle w:val="BodyText"/>
      </w:pPr>
      <w:r>
        <w:t xml:space="preserve">The Actor service suite has gained significant traction among Ankara's public sector institutions, securing three major government contracts including the Ministry of Transport and Infrastructure. This success directly contributes to our Turkey Ankara market dominance, making Actor the preferred vendor in this critical segment.</w:t>
      </w:r>
    </w:p>
    <w:bookmarkEnd w:id="21"/>
    <w:bookmarkStart w:id="22" w:name="competitive-landscape-analysis"/>
    <w:p>
      <w:pPr>
        <w:pStyle w:val="Heading2"/>
      </w:pPr>
      <w:r>
        <w:t xml:space="preserve">Competitive Landscape Analysis</w:t>
      </w:r>
    </w:p>
    <w:p>
      <w:pPr>
        <w:pStyle w:val="FirstParagraph"/>
      </w:pPr>
      <w:r>
        <w:t xml:space="preserve">In Turkey's highly competitive service market, Actor has distinguished itself through superior client engagement models. While local competitors like "Ankara Solutions" focus on price-based competition, our unique value proposition centered on personalized service delivery has resonated with Ankara's business community. The Sales Report indicates that Actor outperforms all regional competitors in customer satisfaction scores (4.8/5 vs industry average of 3.9) and retention metrics.</w:t>
      </w:r>
    </w:p>
    <w:p>
      <w:pPr>
        <w:pStyle w:val="BodyText"/>
      </w:pPr>
      <w:r>
        <w:t xml:space="preserve">Key differentiators include:</w:t>
      </w:r>
    </w:p>
    <w:p>
      <w:pPr>
        <w:numPr>
          <w:ilvl w:val="0"/>
          <w:numId w:val="1001"/>
        </w:numPr>
        <w:pStyle w:val="Compact"/>
      </w:pPr>
      <w:r>
        <w:t xml:space="preserve">Localized cultural adaptation of service protocols</w:t>
      </w:r>
    </w:p>
    <w:p>
      <w:pPr>
        <w:numPr>
          <w:ilvl w:val="0"/>
          <w:numId w:val="1001"/>
        </w:numPr>
        <w:pStyle w:val="Compact"/>
      </w:pPr>
      <w:r>
        <w:t xml:space="preserve">Dedicated Ankara-based support teams operating within Turkish business hours</w:t>
      </w:r>
    </w:p>
    <w:p>
      <w:pPr>
        <w:numPr>
          <w:ilvl w:val="0"/>
          <w:numId w:val="1001"/>
        </w:numPr>
        <w:pStyle w:val="Compact"/>
      </w:pPr>
      <w:r>
        <w:t xml:space="preserve">Integration with Turkey's national digital infrastructure (eGovernment platforms)</w:t>
      </w:r>
    </w:p>
    <w:bookmarkEnd w:id="22"/>
    <w:bookmarkStart w:id="23" w:name="challenges-in-turkey-ankara-market"/>
    <w:p>
      <w:pPr>
        <w:pStyle w:val="Heading2"/>
      </w:pPr>
      <w:r>
        <w:t xml:space="preserve">Challenges in Turkey Ankara Market</w:t>
      </w:r>
    </w:p>
    <w:p>
      <w:pPr>
        <w:pStyle w:val="FirstParagraph"/>
      </w:pPr>
      <w:r>
        <w:t xml:space="preserve">Despite strong performance, the Sales Report identifies critical challenges requiring immediate attention. The most significant is the increasing competition from international firms entering Turkey's market through strategic partnerships with local entities. Additionally, Ankara's complex municipal regulations present compliance hurdles that require specialized expertise we're actively addressing.</w:t>
      </w:r>
    </w:p>
    <w:p>
      <w:pPr>
        <w:pStyle w:val="BodyText"/>
      </w:pPr>
      <w:r>
        <w:t xml:space="preserve">Another notable challenge is talent acquisition – Ankara's high demand for skilled professionals in our sector has increased recruitment costs by 18% year-over-year. However, our Actor training academy established in central Ankara has mitigated this issue by producing 67 certified personnel during Q3, directly supporting our sales growth initiatives.</w:t>
      </w:r>
    </w:p>
    <w:bookmarkEnd w:id="23"/>
    <w:bookmarkStart w:id="24" w:name="strategic-growth-initiatives"/>
    <w:p>
      <w:pPr>
        <w:pStyle w:val="Heading2"/>
      </w:pPr>
      <w:r>
        <w:t xml:space="preserve">Strategic Growth Initiatives</w:t>
      </w:r>
    </w:p>
    <w:p>
      <w:pPr>
        <w:pStyle w:val="FirstParagraph"/>
      </w:pPr>
      <w:r>
        <w:t xml:space="preserve">To capitalize on Ankara's potential as Turkey's growth engine for Actor, we've implemented three core strategies:</w:t>
      </w:r>
    </w:p>
    <w:p>
      <w:pPr>
        <w:numPr>
          <w:ilvl w:val="0"/>
          <w:numId w:val="1002"/>
        </w:numPr>
        <w:pStyle w:val="Compact"/>
      </w:pPr>
      <w:r>
        <w:rPr>
          <w:bCs/>
          <w:b/>
        </w:rPr>
        <w:t xml:space="preserve">Government Partnership Expansion:</w:t>
      </w:r>
      <w:r>
        <w:t xml:space="preserve"> </w:t>
      </w:r>
      <w:r>
        <w:t xml:space="preserve">Targeting 15 new municipal contracts in Q4 by leveraging successful relationships with Ankara Metropolitan Municipality. This initiative directly supports our Sales Report goal to secure 40% of Ankara's public sector service contracts within the next 18 months.</w:t>
      </w:r>
    </w:p>
    <w:p>
      <w:pPr>
        <w:numPr>
          <w:ilvl w:val="0"/>
          <w:numId w:val="1002"/>
        </w:numPr>
        <w:pStyle w:val="Compact"/>
      </w:pPr>
      <w:r>
        <w:rPr>
          <w:bCs/>
          <w:b/>
        </w:rPr>
        <w:t xml:space="preserve">Local Talent Development:</w:t>
      </w:r>
      <w:r>
        <w:t xml:space="preserve"> </w:t>
      </w:r>
      <w:r>
        <w:t xml:space="preserve">Launching a university partnership program with Hacettepe University to create a talent pipeline specifically for Actor in Turkey Ankara. This initiative will produce 120 certified graduates by Q2 2024, addressing our recruitment challenges while building community goodwill.</w:t>
      </w:r>
    </w:p>
    <w:p>
      <w:pPr>
        <w:numPr>
          <w:ilvl w:val="0"/>
          <w:numId w:val="1002"/>
        </w:numPr>
        <w:pStyle w:val="Compact"/>
      </w:pPr>
      <w:r>
        <w:rPr>
          <w:bCs/>
          <w:b/>
        </w:rPr>
        <w:t xml:space="preserve">Digital Transformation:</w:t>
      </w:r>
      <w:r>
        <w:t xml:space="preserve"> </w:t>
      </w:r>
      <w:r>
        <w:t xml:space="preserve">Implementing AI-driven client analytics platform tailored for Ankara's market dynamics. Early pilot results show a 33% improvement in sales forecasting accuracy for our Actor services in this region.</w:t>
      </w:r>
    </w:p>
    <w:bookmarkEnd w:id="24"/>
    <w:bookmarkStart w:id="25" w:name="financial-impact-and-future-outlook"/>
    <w:p>
      <w:pPr>
        <w:pStyle w:val="Heading2"/>
      </w:pPr>
      <w:r>
        <w:t xml:space="preserve">Financial Impact and Future Outlook</w:t>
      </w:r>
    </w:p>
    <w:p>
      <w:pPr>
        <w:pStyle w:val="FirstParagraph"/>
      </w:pPr>
      <w:r>
        <w:t xml:space="preserve">The profitability of the Actor initiative in Turkey Ankara has become a cornerstone of our national strategy. Q3 2023 delivered an impressive 41% operating margin, significantly exceeding the Turkey average of 31%. This success is directly attributable to our Ankara-focused operational model and deep market understanding.</w:t>
      </w:r>
    </w:p>
    <w:p>
      <w:pPr>
        <w:pStyle w:val="BodyText"/>
      </w:pPr>
      <w:r>
        <w:t xml:space="preserve">Our forward-looking sales projections indicate that Actor will generate ₺28.5M in revenue for Ankara during Q4 2023 – representing a 19% sequential growth. The Sales Report anticipates Actor's total contribution to Turkey's profitability will reach 57% by end of year, with Ankara as the primary driver.</w:t>
      </w:r>
    </w:p>
    <w:bookmarkEnd w:id="25"/>
    <w:bookmarkStart w:id="26" w:name="X4342c6f90d9fbf444bc55491c7baafc7ef35a7d"/>
    <w:p>
      <w:pPr>
        <w:pStyle w:val="Heading2"/>
      </w:pPr>
      <w:r>
        <w:t xml:space="preserve">Conclusion: Actor as Turkey's Growth Catalyst</w:t>
      </w:r>
    </w:p>
    <w:p>
      <w:pPr>
        <w:pStyle w:val="FirstParagraph"/>
      </w:pPr>
      <w:r>
        <w:t xml:space="preserve">This comprehensive Sales Report unequivocally confirms that the Actor service line has become indispensable to our market leadership in Turkey. The Ankara operation exemplifies how localized strategy combined with global standards creates sustainable competitive advantage. As we expand our footprint across Turkey, the Ankara model – where Actor has achieved 38% market share in premium services – will serve as the blueprint for national expansion.</w:t>
      </w:r>
    </w:p>
    <w:p>
      <w:pPr>
        <w:pStyle w:val="BodyText"/>
      </w:pPr>
      <w:r>
        <w:t xml:space="preserve">Recommendations include:</w:t>
      </w:r>
    </w:p>
    <w:p>
      <w:pPr>
        <w:numPr>
          <w:ilvl w:val="0"/>
          <w:numId w:val="1003"/>
        </w:numPr>
        <w:pStyle w:val="Compact"/>
      </w:pPr>
      <w:r>
        <w:t xml:space="preserve">Accelerating capital investment in Ankara's operational hub to support anticipated growth</w:t>
      </w:r>
    </w:p>
    <w:p>
      <w:pPr>
        <w:numPr>
          <w:ilvl w:val="0"/>
          <w:numId w:val="1003"/>
        </w:numPr>
        <w:pStyle w:val="Compact"/>
      </w:pPr>
      <w:r>
        <w:t xml:space="preserve">Establishing a formal "Actor Turkey Ankara Advisory Board" comprising key local stakeholders</w:t>
      </w:r>
    </w:p>
    <w:p>
      <w:pPr>
        <w:numPr>
          <w:ilvl w:val="0"/>
          <w:numId w:val="1003"/>
        </w:numPr>
        <w:pStyle w:val="Compact"/>
      </w:pPr>
      <w:r>
        <w:t xml:space="preserve">Making Ankara the exclusive development center for Turkey-specific Actor service innovations</w:t>
      </w:r>
    </w:p>
    <w:p>
      <w:pPr>
        <w:pStyle w:val="FirstParagraph"/>
      </w:pPr>
      <w:r>
        <w:t xml:space="preserve">In closing, this Sales Report demonstrates that Actor's success in Turkey Ankara is not merely a regional achievement but the foundation of our national strategy. The unique synergy between our global service platform and local market expertise has positioned Actor as the undisputed leader in Ankara's premium service ecosystem – a testament to our commitment to excellence in Turkey's most strategically important metropolitan market. As we look ahead, we are confident that Actor will continue delivering exceptional results across Turkey Ankara, setting new benchmarks for performance and client satisfaction.</w:t>
      </w:r>
    </w:p>
    <w:p>
      <w:pPr>
        <w:pStyle w:val="BodyText"/>
      </w:pPr>
      <w:r>
        <w:rPr>
          <w:bCs/>
          <w:b/>
        </w:rPr>
        <w:t xml:space="preserve">Prepared by:</w:t>
      </w:r>
      <w:r>
        <w:t xml:space="preserve"> </w:t>
      </w:r>
      <w:r>
        <w:t xml:space="preserve">Anatolia Regional Sales Team</w:t>
      </w:r>
      <w:r>
        <w:br/>
      </w:r>
      <w:r>
        <w:rPr>
          <w:bCs/>
          <w:b/>
        </w:rPr>
        <w:t xml:space="preserve">Contact:</w:t>
      </w:r>
      <w:r>
        <w:t xml:space="preserve"> </w:t>
      </w:r>
      <w:r>
        <w:t xml:space="preserve">sales.anatolia@actor.com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Turkey Ankara Market Analysis</dc:title>
  <dc:creator/>
  <dc:language>en</dc:language>
  <cp:keywords/>
  <dcterms:created xsi:type="dcterms:W3CDTF">2026-07-21T12:07:53Z</dcterms:created>
  <dcterms:modified xsi:type="dcterms:W3CDTF">2026-07-21T12:07:53Z</dcterms:modified>
</cp:coreProperties>
</file>

<file path=docProps/custom.xml><?xml version="1.0" encoding="utf-8"?>
<Properties xmlns="http://schemas.openxmlformats.org/officeDocument/2006/custom-properties" xmlns:vt="http://schemas.openxmlformats.org/officeDocument/2006/docPropsVTypes"/>
</file>