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Actor</w:t>
      </w:r>
      <w:r>
        <w:t xml:space="preserve"> </w:t>
      </w:r>
      <w:r>
        <w:t xml:space="preserve">Product</w:t>
      </w:r>
      <w:r>
        <w:t xml:space="preserve"> </w:t>
      </w:r>
      <w:r>
        <w:t xml:space="preserve">Line</w:t>
      </w:r>
      <w:r>
        <w:t xml:space="preserve"> </w:t>
      </w:r>
      <w:r>
        <w:t xml:space="preserve">-</w:t>
      </w:r>
      <w:r>
        <w:t xml:space="preserve"> </w:t>
      </w:r>
      <w:r>
        <w:t xml:space="preserve">Abu</w:t>
      </w:r>
      <w:r>
        <w:t xml:space="preserve"> </w:t>
      </w:r>
      <w:r>
        <w:t xml:space="preserve">Dhabi,</w:t>
      </w:r>
      <w:r>
        <w:t xml:space="preserve"> </w:t>
      </w:r>
      <w:r>
        <w:t xml:space="preserve">UAE</w:t>
      </w:r>
    </w:p>
    <w:bookmarkStart w:id="29" w:name="Xcb9445c73f7109f7e2084a6f879c530191baa71"/>
    <w:p>
      <w:pPr>
        <w:pStyle w:val="Heading1"/>
      </w:pPr>
      <w:r>
        <w:t xml:space="preserve">Comprehensive Monthly Sales Report: Actor Product Line -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Vision Solutions (Abu Dhabi Office)</w:t>
      </w:r>
      <w:r>
        <w:br/>
      </w:r>
      <w:r>
        <w:rPr>
          <w:bCs/>
          <w:b/>
        </w:rPr>
        <w:t xml:space="preserve">Reporting Period:</w:t>
      </w:r>
      <w:r>
        <w:t xml:space="preserve"> </w:t>
      </w:r>
      <w:r>
        <w:t xml:space="preserve">September 1 - September 30, 2023</w:t>
      </w:r>
      <w:r>
        <w:br/>
      </w:r>
      <w:r>
        <w:rPr>
          <w:bCs/>
          <w:b/>
        </w:rPr>
        <w:t xml:space="preserve">Document Type:</w:t>
      </w:r>
      <w:r>
        <w:t xml:space="preserve"> </w:t>
      </w:r>
      <w:r>
        <w:t xml:space="preserve">Official Sales Performance Report</w:t>
      </w:r>
    </w:p>
    <w:bookmarkStart w:id="20" w:name="i.-executive-summary"/>
    <w:p>
      <w:pPr>
        <w:pStyle w:val="Heading2"/>
      </w:pPr>
      <w:r>
        <w:t xml:space="preserve">I. Executive Summary</w:t>
      </w:r>
    </w:p>
    <w:p>
      <w:pPr>
        <w:pStyle w:val="FirstParagraph"/>
      </w:pPr>
      <w:r>
        <w:t xml:space="preserve">This comprehensive Sales Report details the performance of our flagship product line, "Actor," across the United Arab Emirates Abu Dhabi market during September 2023. The Actor product suite—comprising AI-driven communication tools for entertainment industry professionals—achieved remarkable growth, exceeding quarterly targets by 18.7% in Abu Dhabi and establishing significant market penetration. This report confirms Actor's strategic importance to Gulf Vision Solutions' regional expansion goals within the United Arab Emirates Abu Dhabi ecosystem, where we now hold a 24% market share among premium entertainment tech solutions.</w:t>
      </w:r>
    </w:p>
    <w:bookmarkEnd w:id="20"/>
    <w:bookmarkStart w:id="21" w:name="ii.-sales-performance-overview"/>
    <w:p>
      <w:pPr>
        <w:pStyle w:val="Heading2"/>
      </w:pPr>
      <w:r>
        <w:t xml:space="preserve">II. Sales Performance Overview</w:t>
      </w:r>
    </w:p>
    <w:p>
      <w:pPr>
        <w:pStyle w:val="FirstParagraph"/>
      </w:pPr>
      <w:r>
        <w:t xml:space="preserve">The Actor product line generated AED 14.8 million in revenue during September 2023, marking a 33% year-over-year increase and surpassing Abu Dhabi regional targets by AED 2.1 million. Key highlights include:</w:t>
      </w:r>
    </w:p>
    <w:p>
      <w:pPr>
        <w:numPr>
          <w:ilvl w:val="0"/>
          <w:numId w:val="1001"/>
        </w:numPr>
        <w:pStyle w:val="Compact"/>
      </w:pPr>
      <w:r>
        <w:rPr>
          <w:bCs/>
          <w:b/>
        </w:rPr>
        <w:t xml:space="preserve">Unit Sales:</w:t>
      </w:r>
      <w:r>
        <w:t xml:space="preserve"> </w:t>
      </w:r>
      <w:r>
        <w:t xml:space="preserve">4,750 Actor devices sold (15% increase from August)</w:t>
      </w:r>
    </w:p>
    <w:p>
      <w:pPr>
        <w:numPr>
          <w:ilvl w:val="0"/>
          <w:numId w:val="1001"/>
        </w:numPr>
        <w:pStyle w:val="Compact"/>
      </w:pPr>
      <w:r>
        <w:rPr>
          <w:bCs/>
          <w:b/>
        </w:rPr>
        <w:t xml:space="preserve">Enterprise Contracts:</w:t>
      </w:r>
      <w:r>
        <w:t xml:space="preserve"> </w:t>
      </w:r>
      <w:r>
        <w:t xml:space="preserve">28 new agreements with Abu Dhabi-based production studios and talent agencies</w:t>
      </w:r>
    </w:p>
    <w:p>
      <w:pPr>
        <w:numPr>
          <w:ilvl w:val="0"/>
          <w:numId w:val="1001"/>
        </w:numPr>
        <w:pStyle w:val="Compact"/>
      </w:pPr>
      <w:r>
        <w:rPr>
          <w:bCs/>
          <w:b/>
        </w:rPr>
        <w:t xml:space="preserve">Margins:</w:t>
      </w:r>
      <w:r>
        <w:t xml:space="preserve"> </w:t>
      </w:r>
      <w:r>
        <w:t xml:space="preserve">Average gross margin of 62.3%, exceeding regional benchmarks by 7.5%</w:t>
      </w:r>
    </w:p>
    <w:p>
      <w:pPr>
        <w:numPr>
          <w:ilvl w:val="0"/>
          <w:numId w:val="1001"/>
        </w:numPr>
        <w:pStyle w:val="Compact"/>
      </w:pPr>
      <w:r>
        <w:rPr>
          <w:bCs/>
          <w:b/>
        </w:rPr>
        <w:t xml:space="preserve">New Customer Acquisition:</w:t>
      </w:r>
      <w:r>
        <w:t xml:space="preserve"> </w:t>
      </w:r>
      <w:r>
        <w:t xml:space="preserve">114 new clients in Abu Dhabi, including six major film production houses</w:t>
      </w:r>
    </w:p>
    <w:bookmarkEnd w:id="21"/>
    <w:bookmarkStart w:id="22" w:name="X76af219f5d4ec730d0a2b8d8caf89c30f399c82"/>
    <w:p>
      <w:pPr>
        <w:pStyle w:val="Heading2"/>
      </w:pPr>
      <w:r>
        <w:t xml:space="preserve">III. Market Analysis: United Arab Emirates Abu Dhabi Context</w:t>
      </w:r>
    </w:p>
    <w:p>
      <w:pPr>
        <w:pStyle w:val="FirstParagraph"/>
      </w:pPr>
      <w:r>
        <w:t xml:space="preserve">Abu Dhabi's dynamic entertainment sector—bolstered by government initiatives like the Abu Dhabi Film Commission and Year of Creative Enterprise 2023—has created unprecedented demand for innovative tools like Actor. The platform's real-time collaboration features and Arabic language support directly address UAE market needs, differentiating it from global competitors. Key insights:</w:t>
      </w:r>
    </w:p>
    <w:p>
      <w:pPr>
        <w:pStyle w:val="BodyText"/>
      </w:pPr>
      <w:r>
        <w:t xml:space="preserve">• The Actor product line's adoption rate in Abu Dhabi now outpaces Dubai by 12% due to tailored local partnerships with entities like Al Ain Studios and Emirates Film.</w:t>
      </w:r>
    </w:p>
    <w:p>
      <w:pPr>
        <w:pStyle w:val="BodyText"/>
      </w:pPr>
      <w:r>
        <w:t xml:space="preserve">• 78% of new Actor customers cited "cultural alignment" as their primary purchase driver—evident in the product's integration with UAE's Ramadan and Eid content calendars.</w:t>
      </w:r>
    </w:p>
    <w:p>
      <w:pPr>
        <w:pStyle w:val="BodyText"/>
      </w:pPr>
      <w:r>
        <w:t xml:space="preserve">• Abu Dhabi government contracts accounted for 32% of September sales, reflecting strong public-sector adoption following a successful pilot at Abu Dhabi Media Council.</w:t>
      </w:r>
    </w:p>
    <w:bookmarkEnd w:id="22"/>
    <w:bookmarkStart w:id="23" w:name="X34d7d4d861a0fe0b122661d03af6420fe252feb"/>
    <w:p>
      <w:pPr>
        <w:pStyle w:val="Heading2"/>
      </w:pPr>
      <w:r>
        <w:t xml:space="preserve">IV. Regional Sales Breakdown: United Arab Emirates Abu Dhabi</w:t>
      </w:r>
    </w:p>
    <w:p>
      <w:pPr>
        <w:pStyle w:val="FirstParagraph"/>
      </w:pPr>
      <w:r>
        <w:t xml:space="preserve">Sub-Region</w:t>
      </w:r>
    </w:p>
    <w:p>
      <w:pPr>
        <w:pStyle w:val="BodyText"/>
      </w:pPr>
      <w:r>
        <w:t xml:space="preserve">Revenue (AED)</w:t>
      </w:r>
    </w:p>
    <w:p>
      <w:pPr>
        <w:pStyle w:val="BodyText"/>
      </w:pPr>
      <w:r>
        <w:t xml:space="preserve">Movement vs. August</w:t>
      </w:r>
    </w:p>
    <w:p>
      <w:pPr>
        <w:pStyle w:val="BodyText"/>
      </w:pPr>
      <w:r>
        <w:t xml:space="preserve">Key Initiatives Driving Growth</w:t>
      </w:r>
    </w:p>
    <w:p>
      <w:pPr>
        <w:pStyle w:val="BodyText"/>
      </w:pPr>
      <w:r>
        <w:t xml:space="preserve">Abu Dhabi City Center</w:t>
      </w:r>
    </w:p>
    <w:p>
      <w:pPr>
        <w:pStyle w:val="BodyText"/>
      </w:pPr>
      <w:r>
        <w:t xml:space="preserve">7,250,000</w:t>
      </w:r>
    </w:p>
    <w:p>
      <w:pPr>
        <w:pStyle w:val="BodyText"/>
      </w:pPr>
      <w:r>
        <w:t xml:space="preserve">+19% MoM</w:t>
      </w:r>
    </w:p>
    <w:p>
      <w:pPr>
        <w:pStyle w:val="BodyText"/>
      </w:pPr>
      <w:r>
        <w:t xml:space="preserve">Pop-up demo zones at Yas Island events; VIP partnerships with Emirates Film Festival.</w:t>
      </w:r>
    </w:p>
    <w:p>
      <w:pPr>
        <w:pStyle w:val="BodyText"/>
      </w:pPr>
      <w:r>
        <w:t xml:space="preserve">Al Reem Island (Corporate Zone)</w:t>
      </w:r>
    </w:p>
    <w:p>
      <w:pPr>
        <w:pStyle w:val="BodyText"/>
      </w:pPr>
      <w:r>
        <w:t xml:space="preserve">4,100,000</w:t>
      </w:r>
    </w:p>
    <w:p>
      <w:pPr>
        <w:pStyle w:val="BodyText"/>
      </w:pPr>
      <w:r>
        <w:t xml:space="preserve">New contracts with 15 production companies at Abu Dhabi Global Market.</w:t>
      </w:r>
    </w:p>
    <w:p>
      <w:pPr>
        <w:pStyle w:val="BodyText"/>
      </w:pPr>
      <w:r>
        <w:t xml:space="preserve">Western Region (Al Dhafra)</w:t>
      </w:r>
    </w:p>
    <w:p>
      <w:pPr>
        <w:pStyle w:val="BodyText"/>
      </w:pPr>
      <w:r>
        <w:t xml:space="preserve">2,350,000</w:t>
      </w:r>
    </w:p>
    <w:p>
      <w:pPr>
        <w:pStyle w:val="BodyText"/>
      </w:pPr>
      <w:r>
        <w:t xml:space="preserve">+42% MoM</w:t>
      </w:r>
    </w:p>
    <w:p>
      <w:pPr>
        <w:pStyle w:val="BodyText"/>
      </w:pPr>
      <w:r>
        <w:t xml:space="preserve">Pilot program with Abu Dhabi Tourism Authority for film tourism initiatives.</w:t>
      </w:r>
    </w:p>
    <w:p>
      <w:pPr>
        <w:pStyle w:val="BodyText"/>
      </w:pPr>
      <w:r>
        <w:t xml:space="preserve">Total Abu Dhabi Market</w:t>
      </w:r>
    </w:p>
    <w:p>
      <w:pPr>
        <w:pStyle w:val="BodyText"/>
      </w:pPr>
      <w:r>
        <w:t xml:space="preserve">13,700,000</w:t>
      </w:r>
    </w:p>
    <w:p>
      <w:pPr>
        <w:pStyle w:val="BodyText"/>
      </w:pPr>
      <w:r>
        <w:rPr>
          <w:bCs/>
          <w:b/>
        </w:rPr>
        <w:t xml:space="preserve">+33% MoM</w:t>
      </w:r>
    </w:p>
    <w:p>
      <w:pPr>
        <w:pStyle w:val="BodyText"/>
      </w:pPr>
      <w:r>
        <w:rPr>
          <w:iCs/>
          <w:i/>
        </w:rPr>
        <w:t xml:space="preserve">See Section V for detailed growth strategies.</w:t>
      </w:r>
    </w:p>
    <w:bookmarkEnd w:id="23"/>
    <w:bookmarkStart w:id="24" w:name="X2f5c23da066f251b402c71df7cd48e03214f9aa"/>
    <w:p>
      <w:pPr>
        <w:pStyle w:val="Heading2"/>
      </w:pPr>
      <w:r>
        <w:t xml:space="preserve">V. Strategic Initiatives Driving Actor Success in Abu Dhabi</w:t>
      </w:r>
    </w:p>
    <w:p>
      <w:pPr>
        <w:pStyle w:val="FirstParagraph"/>
      </w:pPr>
      <w:r>
        <w:t xml:space="preserve">Our sales team implemented three region-specific initiatives that directly contributed to Actor's September success:</w:t>
      </w:r>
    </w:p>
    <w:p>
      <w:pPr>
        <w:numPr>
          <w:ilvl w:val="0"/>
          <w:numId w:val="1002"/>
        </w:numPr>
        <w:pStyle w:val="Compact"/>
      </w:pPr>
      <w:r>
        <w:rPr>
          <w:bCs/>
          <w:b/>
        </w:rPr>
        <w:t xml:space="preserve">Cultural Integration Campaign:</w:t>
      </w:r>
      <w:r>
        <w:t xml:space="preserve"> </w:t>
      </w:r>
      <w:r>
        <w:t xml:space="preserve">Partnered with Abu Dhabi Art Foundation to host "Actor Tech &amp; Talent" workshops featuring Emirati actors, increasing brand trust by 31% among local creative professionals.</w:t>
      </w:r>
    </w:p>
    <w:p>
      <w:pPr>
        <w:numPr>
          <w:ilvl w:val="0"/>
          <w:numId w:val="1002"/>
        </w:numPr>
        <w:pStyle w:val="Compact"/>
      </w:pPr>
      <w:r>
        <w:rPr>
          <w:bCs/>
          <w:b/>
        </w:rPr>
        <w:t xml:space="preserve">Government Liaison Program:</w:t>
      </w:r>
      <w:r>
        <w:t xml:space="preserve"> </w:t>
      </w:r>
      <w:r>
        <w:t xml:space="preserve">Deployed dedicated Abu Dhabi sales specialists to facilitate procurement through Dubai Economic Zones (DEZ) and Abu Dhabi Investment Office (ADIO), securing seven framework agreements.</w:t>
      </w:r>
    </w:p>
    <w:bookmarkEnd w:id="24"/>
    <w:bookmarkStart w:id="25" w:name="vi.-challenges-and-mitigation-strategies"/>
    <w:p>
      <w:pPr>
        <w:pStyle w:val="Heading2"/>
      </w:pPr>
      <w:r>
        <w:t xml:space="preserve">VI. Challenges and Mitigation Strategies</w:t>
      </w:r>
    </w:p>
    <w:p>
      <w:pPr>
        <w:pStyle w:val="FirstParagraph"/>
      </w:pPr>
      <w:r>
        <w:t xml:space="preserve">The Abu Dhabi market presented two significant challenges, both successfully addressed:</w:t>
      </w:r>
    </w:p>
    <w:p>
      <w:pPr>
        <w:numPr>
          <w:ilvl w:val="0"/>
          <w:numId w:val="1003"/>
        </w:numPr>
        <w:pStyle w:val="Compact"/>
      </w:pPr>
      <w:r>
        <w:rPr>
          <w:iCs/>
          <w:i/>
        </w:rPr>
        <w:t xml:space="preserve">Challenge: Supply Chain Delays from European HQ</w:t>
      </w:r>
      <w:r>
        <w:t xml:space="preserve"> </w:t>
      </w:r>
      <w:r>
        <w:t xml:space="preserve">→</w:t>
      </w:r>
      <w:r>
        <w:t xml:space="preserve"> </w:t>
      </w:r>
      <w:r>
        <w:rPr>
          <w:iCs/>
          <w:i/>
        </w:rPr>
        <w:t xml:space="preserve">Mitigation:</w:t>
      </w:r>
      <w:r>
        <w:t xml:space="preserve"> </w:t>
      </w:r>
      <w:r>
        <w:t xml:space="preserve">Activated Abu Dhabi-based component stockpile (established July 2023) reducing lead times by 64%.</w:t>
      </w:r>
    </w:p>
    <w:p>
      <w:pPr>
        <w:numPr>
          <w:ilvl w:val="0"/>
          <w:numId w:val="1003"/>
        </w:numPr>
        <w:pStyle w:val="Compact"/>
      </w:pPr>
      <w:r>
        <w:rPr>
          <w:iCs/>
          <w:i/>
        </w:rPr>
        <w:t xml:space="preserve">Challenge: Price Sensitivity in Mid-Market Segment</w:t>
      </w:r>
      <w:r>
        <w:t xml:space="preserve"> </w:t>
      </w:r>
      <w:r>
        <w:t xml:space="preserve">→</w:t>
      </w:r>
      <w:r>
        <w:t xml:space="preserve"> </w:t>
      </w:r>
      <w:r>
        <w:rPr>
          <w:iCs/>
          <w:i/>
        </w:rPr>
        <w:t xml:space="preserve">Mitigation:</w:t>
      </w:r>
      <w:r>
        <w:t xml:space="preserve"> </w:t>
      </w:r>
      <w:r>
        <w:t xml:space="preserve">Launched "Actor Start" subscription model at AED 1,499/month (70% below competitor pricing), capturing 18 new mid-tier clients.</w:t>
      </w:r>
    </w:p>
    <w:bookmarkEnd w:id="25"/>
    <w:bookmarkStart w:id="26" w:name="Xdcf4a0df77b79f8da5111548e93e8252b4c27e6"/>
    <w:p>
      <w:pPr>
        <w:pStyle w:val="Heading2"/>
      </w:pPr>
      <w:r>
        <w:t xml:space="preserve">VII. Future Outlook: Actor Expansion Strategy for United Arab Emirates Abu Dhabi</w:t>
      </w:r>
    </w:p>
    <w:p>
      <w:pPr>
        <w:pStyle w:val="FirstParagraph"/>
      </w:pPr>
      <w:r>
        <w:t xml:space="preserve">Based on September's performance, we project Actor revenue in Abu Dhabi will reach AED 65 million annually by Q2 2024—representing a 300% growth from our initial launch. Key priorities:</w:t>
      </w:r>
    </w:p>
    <w:p>
      <w:pPr>
        <w:numPr>
          <w:ilvl w:val="0"/>
          <w:numId w:val="1004"/>
        </w:numPr>
        <w:pStyle w:val="Compact"/>
      </w:pPr>
      <w:r>
        <w:t xml:space="preserve">Launch "Actor Studio" package for Abu Dhabi Film Institute (target: Q1 2024)</w:t>
      </w:r>
    </w:p>
    <w:p>
      <w:pPr>
        <w:numPr>
          <w:ilvl w:val="0"/>
          <w:numId w:val="1004"/>
        </w:numPr>
        <w:pStyle w:val="Compact"/>
      </w:pPr>
      <w:r>
        <w:t xml:space="preserve">Expand partnerships with Abu Dhabi National Taxis to deploy Actor in premium ride-share services</w:t>
      </w:r>
    </w:p>
    <w:p>
      <w:pPr>
        <w:numPr>
          <w:ilvl w:val="0"/>
          <w:numId w:val="1004"/>
        </w:numPr>
        <w:pStyle w:val="Compact"/>
      </w:pPr>
      <w:r>
        <w:t xml:space="preserve">Establish dedicated Abu Dhabi training center at Al Ain Creative Hub by December 2023</w:t>
      </w:r>
    </w:p>
    <w:bookmarkEnd w:id="26"/>
    <w:bookmarkStart w:id="27" w:name="X796a783c8146a94d90696db1a551172d3523996"/>
    <w:p>
      <w:pPr>
        <w:pStyle w:val="Heading2"/>
      </w:pPr>
      <w:r>
        <w:t xml:space="preserve">VIII. Conclusion: The Actor Imperative for UAE Market Leadership</w:t>
      </w:r>
    </w:p>
    <w:p>
      <w:pPr>
        <w:pStyle w:val="FirstParagraph"/>
      </w:pPr>
      <w:r>
        <w:t xml:space="preserve">This Sales Report unequivocally demonstrates that the Actor product line is not merely a revenue stream but the cornerstone of our United Arab Emirates Abu Dhabi market strategy. In an economy where entertainment and media represent 4.7% of GDP (UAE Federal Competitiveness Report 2023), Actor's success directly contributes to Gulf Vision Solutions' regional leadership positioning.</w:t>
      </w:r>
    </w:p>
    <w:p>
      <w:pPr>
        <w:pStyle w:val="BodyText"/>
      </w:pPr>
      <w:r>
        <w:t xml:space="preserve">Our September performance—exceeding targets in the most competitive segment of Abu Dhabi's tech market—validates our investment in localizing Actor for UAE cultural and business contexts. The consistent 15%+ monthly growth trajectory confirms that Actor has evolved from a product to an essential solution for Abu Dhabi's creative economy. As the United Arab Emirates government accelerates its vision for entertainment excellence, Actor stands positioned to capture 40% market share in the region by 2025.</w:t>
      </w:r>
    </w:p>
    <w:p>
      <w:pPr>
        <w:pStyle w:val="BodyText"/>
      </w:pPr>
      <w:r>
        <w:t xml:space="preserve">Recommendation: Approve AED 1.8 million budget allocation for Abu Dhabi-specific Actor marketing initiatives in Q4, including participation in Abu Dhabi Festival and expanded government partnership programs. This investment will yield a projected 36% ROI based on current performance metrics.</w:t>
      </w:r>
    </w:p>
    <w:bookmarkEnd w:id="27"/>
    <w:bookmarkStart w:id="28" w:name="ix.-appendices"/>
    <w:p>
      <w:pPr>
        <w:pStyle w:val="Heading2"/>
      </w:pPr>
      <w:r>
        <w:t xml:space="preserve">IX. Appendices</w:t>
      </w:r>
    </w:p>
    <w:p>
      <w:pPr>
        <w:numPr>
          <w:ilvl w:val="0"/>
          <w:numId w:val="1005"/>
        </w:numPr>
        <w:pStyle w:val="Compact"/>
      </w:pPr>
      <w:r>
        <w:t xml:space="preserve">Appendix A: Full Monthly Sales Data by District (Abu Dhabi)</w:t>
      </w:r>
    </w:p>
    <w:p>
      <w:pPr>
        <w:numPr>
          <w:ilvl w:val="0"/>
          <w:numId w:val="1005"/>
        </w:numPr>
        <w:pStyle w:val="Compact"/>
      </w:pPr>
      <w:r>
        <w:t xml:space="preserve">Appendix B: Customer Satisfaction Survey Results (Actor Users, September 2023)</w:t>
      </w:r>
    </w:p>
    <w:p>
      <w:pPr>
        <w:numPr>
          <w:ilvl w:val="0"/>
          <w:numId w:val="1005"/>
        </w:numPr>
        <w:pStyle w:val="Compact"/>
      </w:pPr>
      <w:r>
        <w:t xml:space="preserve">Appendix C: Abu Dhabi Market Share Analysis vs. Competitors</w:t>
      </w:r>
    </w:p>
    <w:p>
      <w:pPr>
        <w:pStyle w:val="FirstParagraph"/>
      </w:pPr>
      <w:r>
        <w:rPr>
          <w:bCs/>
          <w:b/>
        </w:rPr>
        <w:t xml:space="preserve">Prepared By:</w:t>
      </w:r>
      <w:r>
        <w:t xml:space="preserve"> </w:t>
      </w:r>
      <w:r>
        <w:t xml:space="preserve">Anas Al-Mansoori, Regional Sales Director (Gulf Vision Solutions - Abu Dhabi)</w:t>
      </w:r>
      <w:r>
        <w:br/>
      </w:r>
      <w:r>
        <w:rPr>
          <w:bCs/>
          <w:b/>
        </w:rPr>
        <w:t xml:space="preserve">Contact:</w:t>
      </w:r>
      <w:r>
        <w:t xml:space="preserve"> </w:t>
      </w:r>
      <w:r>
        <w:t xml:space="preserve">anas.almansoori@gvsl.ae | +971 2 5678000</w:t>
      </w:r>
    </w:p>
    <w:p>
      <w:pPr>
        <w:pStyle w:val="BodyText"/>
      </w:pPr>
      <w:r>
        <w:rPr>
          <w:iCs/>
          <w:i/>
        </w:rPr>
        <w:t xml:space="preserve">This Sales Report is confidential and intended solely for Gulf Vision Solutions executive use. Unauthorized distribution is strictly prohibited under UAE Data Protection Law (Federal Decree-Law No. 45 of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Actor Product Line - Abu Dhabi, UAE</dc:title>
  <dc:creator/>
  <dc:language>en</dc:language>
  <cp:keywords/>
  <dcterms:created xsi:type="dcterms:W3CDTF">2026-07-24T03:40:38Z</dcterms:created>
  <dcterms:modified xsi:type="dcterms:W3CDTF">2026-07-24T03:40:38Z</dcterms:modified>
</cp:coreProperties>
</file>

<file path=docProps/custom.xml><?xml version="1.0" encoding="utf-8"?>
<Properties xmlns="http://schemas.openxmlformats.org/officeDocument/2006/custom-properties" xmlns:vt="http://schemas.openxmlformats.org/officeDocument/2006/docPropsVTypes"/>
</file>