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Market</w:t>
      </w:r>
      <w:r>
        <w:t xml:space="preserve"> </w:t>
      </w:r>
      <w:r>
        <w:t xml:space="preserve">Performance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254eb96e021a766aff0762c408430d3db2277c8"/>
    <w:p>
      <w:pPr>
        <w:pStyle w:val="Heading1"/>
      </w:pPr>
      <w:r>
        <w:t xml:space="preserve">Comprehensive Sales Report: Premium Actor Booking Services in United Arab Emirates Dubai</w:t>
      </w:r>
    </w:p>
    <w:bookmarkStart w:id="20" w:name="executive-summary"/>
    <w:p>
      <w:pPr>
        <w:pStyle w:val="Heading2"/>
      </w:pPr>
      <w:r>
        <w:t xml:space="preserve">Executive Summary</w:t>
      </w:r>
    </w:p>
    <w:p>
      <w:pPr>
        <w:pStyle w:val="FirstParagraph"/>
      </w:pPr>
      <w:r>
        <w:t xml:space="preserve">This report presents a detailed analysis of the premium actor booking market within the United Arab Emirates, with specific focus on Dubai's dynamic entertainment sector. The past fiscal year witnessed remarkable growth in demand for professional actors across corporate events, luxury brand campaigns, and high-profile film productions. Our agency's sales performance demonstrates a 37% year-over-year increase in bookings, directly attributed to Dubai's position as a global hub for entertainment and business innovation. This document serves as the definitive Sales Report on actor engagement strategies tailored to the UAE market.</w:t>
      </w:r>
    </w:p>
    <w:bookmarkEnd w:id="20"/>
    <w:bookmarkStart w:id="21" w:name="X3dd28cfb88408221f3ce5a986627c4fe14fb022"/>
    <w:p>
      <w:pPr>
        <w:pStyle w:val="Heading2"/>
      </w:pPr>
      <w:r>
        <w:t xml:space="preserve">Market Context: Dubai's Entertainment Landscape</w:t>
      </w:r>
    </w:p>
    <w:p>
      <w:pPr>
        <w:pStyle w:val="FirstParagraph"/>
      </w:pPr>
      <w:r>
        <w:t xml:space="preserve">As the cultural and economic epicenter of the United Arab Emirates, Dubai has transformed into a magnet for international entertainment ventures. With over 100 luxury brands establishing regional headquarters here and a tourism sector generating AED 77 billion annually (2023), demand for professional actors has surged. The Dubai Creative Industry Strategy 2031 explicitly identifies "premium talent acquisition" as critical to the emirate's ambition of becoming the world's top destination for creative services. This Sales Report confirms that actor bookings now represent a strategic revenue pillar for entertainment agencies operating within United Arab Emirates Dubai.</w:t>
      </w:r>
    </w:p>
    <w:bookmarkEnd w:id="21"/>
    <w:bookmarkStart w:id="22" w:name="Xc95ff5c724fb328eee0111c9588ff8f6fddc41e"/>
    <w:p>
      <w:pPr>
        <w:pStyle w:val="Heading2"/>
      </w:pPr>
      <w:r>
        <w:t xml:space="preserve">Key Sales Performance Metrics (Q1 2023 - Q4 2023)</w:t>
      </w:r>
    </w:p>
    <w:p>
      <w:pPr>
        <w:pStyle w:val="FirstParagraph"/>
      </w:pPr>
      <w:r>
        <w:t xml:space="preserve">Quarter</w:t>
      </w:r>
    </w:p>
    <w:p>
      <w:pPr>
        <w:pStyle w:val="BodyText"/>
      </w:pPr>
      <w:r>
        <w:t xml:space="preserve">Total Actor Bookings</w:t>
      </w:r>
    </w:p>
    <w:p>
      <w:pPr>
        <w:pStyle w:val="BodyText"/>
      </w:pPr>
      <w:r>
        <w:t xml:space="preserve">Avg. Booking Value (AED)</w:t>
      </w:r>
    </w:p>
    <w:p>
      <w:pPr>
        <w:pStyle w:val="BodyText"/>
      </w:pPr>
      <w:r>
        <w:t xml:space="preserve">Key Client Sectors</w:t>
      </w:r>
    </w:p>
    <w:p>
      <w:pPr>
        <w:pStyle w:val="BodyText"/>
      </w:pPr>
      <w:r>
        <w:t xml:space="preserve">Y-o-Y Growth</w:t>
      </w:r>
    </w:p>
    <w:p>
      <w:pPr>
        <w:pStyle w:val="BodyText"/>
      </w:pPr>
      <w:r>
        <w:t xml:space="preserve">Q1 2023</w:t>
      </w:r>
    </w:p>
    <w:p>
      <w:pPr>
        <w:pStyle w:val="BodyText"/>
      </w:pPr>
      <w:r>
        <w:t xml:space="preserve">48</w:t>
      </w:r>
    </w:p>
    <w:p>
      <w:pPr>
        <w:pStyle w:val="BodyText"/>
      </w:pPr>
      <w:r>
        <w:t xml:space="preserve">85,000</w:t>
      </w:r>
    </w:p>
    <w:p>
      <w:pPr>
        <w:pStyle w:val="BodyText"/>
      </w:pPr>
      <w:r>
        <w:t xml:space="preserve">Luxury Retail, MICE Events</w:t>
      </w:r>
    </w:p>
    <w:p>
      <w:pPr>
        <w:pStyle w:val="BodyText"/>
      </w:pPr>
      <w:r>
        <w:t xml:space="preserve">N/A</w:t>
      </w:r>
    </w:p>
    <w:p>
      <w:pPr>
        <w:pStyle w:val="BodyText"/>
      </w:pPr>
      <w:r>
        <w:t xml:space="preserve">Q2 2023</w:t>
      </w:r>
    </w:p>
    <w:p>
      <w:pPr>
        <w:pStyle w:val="BodyText"/>
      </w:pPr>
      <w:r>
        <w:t xml:space="preserve">Notable highlights include:</w:t>
      </w:r>
    </w:p>
    <w:p>
      <w:pPr>
        <w:numPr>
          <w:ilvl w:val="0"/>
          <w:numId w:val="1001"/>
        </w:numPr>
        <w:pStyle w:val="Compact"/>
      </w:pPr>
      <w:r>
        <w:rPr>
          <w:bCs/>
          <w:b/>
        </w:rPr>
        <w:t xml:space="preserve">Record Corporate Demand:</w:t>
      </w:r>
      <w:r>
        <w:t xml:space="preserve"> </w:t>
      </w:r>
      <w:r>
        <w:t xml:space="preserve">68% of bookings came from Dubai-based luxury brands (including Emirates Group, Al-Futtaim, and DAMAC Properties) seeking actors for experiential marketing campaigns.</w:t>
      </w:r>
    </w:p>
    <w:p>
      <w:pPr>
        <w:numPr>
          <w:ilvl w:val="0"/>
          <w:numId w:val="1001"/>
        </w:numPr>
        <w:pStyle w:val="Compact"/>
      </w:pPr>
      <w:r>
        <w:rPr>
          <w:bCs/>
          <w:b/>
        </w:rPr>
        <w:t xml:space="preserve">Film Production Surge:</w:t>
      </w:r>
      <w:r>
        <w:t xml:space="preserve"> </w:t>
      </w:r>
      <w:r>
        <w:t xml:space="preserve">A 142% increase in film/TV production contracts requiring local and international actors, driven by Dubai Film City's expansion.</w:t>
      </w:r>
    </w:p>
    <w:p>
      <w:pPr>
        <w:numPr>
          <w:ilvl w:val="0"/>
          <w:numId w:val="1001"/>
        </w:numPr>
        <w:pStyle w:val="Compact"/>
      </w:pPr>
      <w:r>
        <w:rPr>
          <w:bCs/>
          <w:b/>
        </w:rPr>
        <w:t xml:space="preserve">Event Sector Dominance:</w:t>
      </w:r>
      <w:r>
        <w:t xml:space="preserve"> </w:t>
      </w:r>
      <w:r>
        <w:t xml:space="preserve">89% of actor engagements were for high-value events (e.g., Dubai Shopping Festival, GITEX Technology Week), where professional actors enhance brand storytelling.</w:t>
      </w:r>
    </w:p>
    <w:bookmarkEnd w:id="22"/>
    <w:bookmarkStart w:id="23" w:name="dubai-specific-market-analysis"/>
    <w:p>
      <w:pPr>
        <w:pStyle w:val="Heading2"/>
      </w:pPr>
      <w:r>
        <w:t xml:space="preserve">Dubai-Specific Market Analysis</w:t>
      </w:r>
    </w:p>
    <w:p>
      <w:pPr>
        <w:pStyle w:val="FirstParagraph"/>
      </w:pPr>
      <w:r>
        <w:t xml:space="preserve">The United Arab Emirates Dubai market exhibits unique characteristics that directly influence actor sales performance. Unlike global markets, our Sales Report identifies three critical Dubai-specific factors:</w:t>
      </w:r>
    </w:p>
    <w:p>
      <w:pPr>
        <w:numPr>
          <w:ilvl w:val="0"/>
          <w:numId w:val="1002"/>
        </w:numPr>
        <w:pStyle w:val="Compact"/>
      </w:pPr>
      <w:r>
        <w:rPr>
          <w:bCs/>
          <w:b/>
        </w:rPr>
        <w:t xml:space="preserve">Cultural Sensitivity Requirements:</w:t>
      </w:r>
      <w:r>
        <w:t xml:space="preserve"> </w:t>
      </w:r>
      <w:r>
        <w:t xml:space="preserve">92% of corporate clients require actors trained in UAE cultural protocols. Our agency's investment in localized actor training (including Arabic language proficiency and Sharia-compliant performance guidelines) directly contributed to a 41% increase in client retention.</w:t>
      </w:r>
    </w:p>
    <w:p>
      <w:pPr>
        <w:numPr>
          <w:ilvl w:val="0"/>
          <w:numId w:val="1002"/>
        </w:numPr>
        <w:pStyle w:val="Compact"/>
      </w:pPr>
      <w:r>
        <w:rPr>
          <w:bCs/>
          <w:b/>
        </w:rPr>
        <w:t xml:space="preserve">High-Net-Worth Client Expectations:</w:t>
      </w:r>
      <w:r>
        <w:t xml:space="preserve"> </w:t>
      </w:r>
      <w:r>
        <w:t xml:space="preserve">Dubai's luxury market demands "A-list" visibility. We secured 23 celebrity actor bookings for high-profile events (e.g., DIFC Gala, Yas Island celebrations), generating AED 4.2M in revenue – representing 31% of total sales.</w:t>
      </w:r>
    </w:p>
    <w:p>
      <w:pPr>
        <w:numPr>
          <w:ilvl w:val="0"/>
          <w:numId w:val="1002"/>
        </w:numPr>
        <w:pStyle w:val="Compact"/>
      </w:pPr>
      <w:r>
        <w:rPr>
          <w:bCs/>
          <w:b/>
        </w:rPr>
        <w:t xml:space="preserve">Regulatory Advantage:</w:t>
      </w:r>
      <w:r>
        <w:t xml:space="preserve"> </w:t>
      </w:r>
      <w:r>
        <w:t xml:space="preserve">Dubai's free zones (DIFC, DMCC) enable seamless talent deployment without work visa complications. Our Sales Report notes this as a key differentiator driving a 56% faster booking conversion rate versus neighboring GCC markets.</w:t>
      </w:r>
    </w:p>
    <w:bookmarkEnd w:id="23"/>
    <w:bookmarkStart w:id="24" w:name="X0ca6cc51aef020c8c676465eabe260f443dede1"/>
    <w:p>
      <w:pPr>
        <w:pStyle w:val="Heading2"/>
      </w:pPr>
      <w:r>
        <w:t xml:space="preserve">Strategic Success: Actor Engagement Case Study</w:t>
      </w:r>
    </w:p>
    <w:p>
      <w:pPr>
        <w:pStyle w:val="FirstParagraph"/>
      </w:pPr>
      <w:r>
        <w:t xml:space="preserve">A pivotal success story involves our collaboration with Dubai's premier luxury watch brand for the "Desert Luxury Experience" campaign. We provided a team of 5 professional actors trained in Emirati heritage storytelling for exclusive client events across Palm Jumeirah and Downtown Dubai. Results included:</w:t>
      </w:r>
    </w:p>
    <w:p>
      <w:pPr>
        <w:numPr>
          <w:ilvl w:val="0"/>
          <w:numId w:val="1003"/>
        </w:numPr>
        <w:pStyle w:val="Compact"/>
      </w:pPr>
      <w:r>
        <w:t xml:space="preserve">47% increase in VIP event attendance</w:t>
      </w:r>
    </w:p>
    <w:p>
      <w:pPr>
        <w:numPr>
          <w:ilvl w:val="0"/>
          <w:numId w:val="1003"/>
        </w:numPr>
        <w:pStyle w:val="Compact"/>
      </w:pPr>
      <w:r>
        <w:t xml:space="preserve">AED 1.8M direct sales attributed to actor-enhanced experiences</w:t>
      </w:r>
    </w:p>
    <w:p>
      <w:pPr>
        <w:numPr>
          <w:ilvl w:val="0"/>
          <w:numId w:val="1003"/>
        </w:numPr>
        <w:pStyle w:val="Compact"/>
      </w:pPr>
      <w:r>
        <w:t xml:space="preserve">23 new long-term contracts secured from client follow-up meetings</w:t>
      </w:r>
    </w:p>
    <w:p>
      <w:pPr>
        <w:pStyle w:val="FirstParagraph"/>
      </w:pPr>
      <w:r>
        <w:t xml:space="preserve">This case exemplifies how strategic actor deployment directly impacts sales outcomes in Dubai's competitive landscape, validating our Sales Report methodology.</w:t>
      </w:r>
    </w:p>
    <w:bookmarkEnd w:id="24"/>
    <w:bookmarkStart w:id="25" w:name="challenges-and-market-opportunities"/>
    <w:p>
      <w:pPr>
        <w:pStyle w:val="Heading2"/>
      </w:pPr>
      <w:r>
        <w:t xml:space="preserve">Challenges and Market Opportunities</w:t>
      </w:r>
    </w:p>
    <w:p>
      <w:pPr>
        <w:pStyle w:val="FirstParagraph"/>
      </w:pPr>
      <w:r>
        <w:t xml:space="preserve">Our Sales Report identifies two primary challenges requiring attention:</w:t>
      </w:r>
    </w:p>
    <w:p>
      <w:pPr>
        <w:numPr>
          <w:ilvl w:val="0"/>
          <w:numId w:val="1004"/>
        </w:numPr>
        <w:pStyle w:val="Compact"/>
      </w:pPr>
      <w:r>
        <w:rPr>
          <w:bCs/>
          <w:b/>
        </w:rPr>
        <w:t xml:space="preserve">Talent Acquisition Pressure:</w:t>
      </w:r>
      <w:r>
        <w:t xml:space="preserve"> </w:t>
      </w:r>
      <w:r>
        <w:t xml:space="preserve">Competition for top-tier actors in Dubai has increased 33% year-over-year. We mitigated this through our exclusive Dubai Talent Pool initiative, securing contracts with 15+ regional acting schools.</w:t>
      </w:r>
    </w:p>
    <w:p>
      <w:pPr>
        <w:numPr>
          <w:ilvl w:val="0"/>
          <w:numId w:val="1004"/>
        </w:numPr>
        <w:pStyle w:val="Compact"/>
      </w:pPr>
      <w:r>
        <w:rPr>
          <w:bCs/>
          <w:b/>
        </w:rPr>
        <w:t xml:space="preserve">Event Seasonality:</w:t>
      </w:r>
      <w:r>
        <w:t xml:space="preserve"> </w:t>
      </w:r>
      <w:r>
        <w:t xml:space="preserve">Q2 and Q4 (during Ramadan and winter tourism peak) generate 78% of annual demand. Our Sales Report recommends developing "off-season" actor packages for corporate wellness programs to stabilize revenue flow.</w:t>
      </w:r>
    </w:p>
    <w:p>
      <w:pPr>
        <w:pStyle w:val="FirstParagraph"/>
      </w:pPr>
      <w:r>
        <w:t xml:space="preserve">Emerging opportunities include:</w:t>
      </w:r>
    </w:p>
    <w:p>
      <w:pPr>
        <w:numPr>
          <w:ilvl w:val="0"/>
          <w:numId w:val="1005"/>
        </w:numPr>
        <w:pStyle w:val="Compact"/>
      </w:pPr>
      <w:r>
        <w:rPr>
          <w:bCs/>
          <w:b/>
        </w:rPr>
        <w:t xml:space="preserve">Metaverse Integration:</w:t>
      </w:r>
      <w:r>
        <w:t xml:space="preserve"> </w:t>
      </w:r>
      <w:r>
        <w:t xml:space="preserve">Dubai's Digital Economy Strategy 2031 creates demand for actors in AR/VR experiences. We've already secured pilot contracts with three Dubai tech firms.</w:t>
      </w:r>
    </w:p>
    <w:p>
      <w:pPr>
        <w:numPr>
          <w:ilvl w:val="0"/>
          <w:numId w:val="1005"/>
        </w:numPr>
        <w:pStyle w:val="Compact"/>
      </w:pPr>
      <w:r>
        <w:rPr>
          <w:bCs/>
          <w:b/>
        </w:rPr>
        <w:t xml:space="preserve">Sustainable Entertainment:</w:t>
      </w:r>
      <w:r>
        <w:t xml:space="preserve"> </w:t>
      </w:r>
      <w:r>
        <w:t xml:space="preserve">Growing ESG focus enables "green actor" campaigns (e.g., eco-brand ambassadors), representing a new revenue stream targeting Dubai's 2050 Net Zero initiative.</w:t>
      </w:r>
    </w:p>
    <w:bookmarkEnd w:id="25"/>
    <w:bookmarkStart w:id="26" w:name="Xedb13697a2e41996c20f28cc4e36c551d047c33"/>
    <w:p>
      <w:pPr>
        <w:pStyle w:val="Heading2"/>
      </w:pPr>
      <w:r>
        <w:t xml:space="preserve">Future Outlook and Strategic Recommendations</w:t>
      </w:r>
    </w:p>
    <w:p>
      <w:pPr>
        <w:pStyle w:val="FirstParagraph"/>
      </w:pPr>
      <w:r>
        <w:t xml:space="preserve">The United Arab Emirates Dubai market remains poised for exponential growth in actor-based entertainment solutions. Based on our Sales Report analysis, we project:</w:t>
      </w:r>
    </w:p>
    <w:p>
      <w:pPr>
        <w:numPr>
          <w:ilvl w:val="0"/>
          <w:numId w:val="1006"/>
        </w:numPr>
        <w:pStyle w:val="Compact"/>
      </w:pPr>
      <w:r>
        <w:rPr>
          <w:bCs/>
          <w:b/>
        </w:rPr>
        <w:t xml:space="preserve">45% Market Expansion:</w:t>
      </w:r>
      <w:r>
        <w:t xml:space="preserve"> </w:t>
      </w:r>
      <w:r>
        <w:t xml:space="preserve">By 2025, actor booking services will represent AED 187M of Dubai's entertainment economy (up from AED 129M in 2023).</w:t>
      </w:r>
    </w:p>
    <w:p>
      <w:pPr>
        <w:numPr>
          <w:ilvl w:val="0"/>
          <w:numId w:val="1006"/>
        </w:numPr>
        <w:pStyle w:val="Compact"/>
      </w:pPr>
      <w:r>
        <w:rPr>
          <w:bCs/>
          <w:b/>
        </w:rPr>
        <w:t xml:space="preserve">Diversified Revenue Streams:</w:t>
      </w:r>
      <w:r>
        <w:t xml:space="preserve"> </w:t>
      </w:r>
      <w:r>
        <w:t xml:space="preserve">Expansion into talent development (Dubai Actor Academy) and digital rights management for virtual actors.</w:t>
      </w:r>
    </w:p>
    <w:p>
      <w:pPr>
        <w:pStyle w:val="FirstParagraph"/>
      </w:pPr>
      <w:r>
        <w:rPr>
          <w:bCs/>
          <w:b/>
        </w:rPr>
        <w:t xml:space="preserve">Immediate Action Plan:</w:t>
      </w:r>
    </w:p>
    <w:p>
      <w:pPr>
        <w:numPr>
          <w:ilvl w:val="0"/>
          <w:numId w:val="1007"/>
        </w:numPr>
        <w:pStyle w:val="Compact"/>
      </w:pPr>
      <w:r>
        <w:t xml:space="preserve">Launch Dubai-specific actor certification program aligned with DIFC cultural standards by Q2 2024</w:t>
      </w:r>
    </w:p>
    <w:p>
      <w:pPr>
        <w:numPr>
          <w:ilvl w:val="0"/>
          <w:numId w:val="1007"/>
        </w:numPr>
        <w:pStyle w:val="Compact"/>
      </w:pPr>
      <w:r>
        <w:t xml:space="preserve">Create "Dubai Experience Packages" bundling actors with premium hospitality services for luxury clients</w:t>
      </w:r>
    </w:p>
    <w:p>
      <w:pPr>
        <w:numPr>
          <w:ilvl w:val="0"/>
          <w:numId w:val="1007"/>
        </w:numPr>
        <w:pStyle w:val="Compact"/>
      </w:pPr>
      <w:r>
        <w:t xml:space="preserve">Partner with Dubai Film City for exclusive talent access to film productions</w:t>
      </w:r>
    </w:p>
    <w:bookmarkEnd w:id="26"/>
    <w:bookmarkStart w:id="27" w:name="conclusion"/>
    <w:p>
      <w:pPr>
        <w:pStyle w:val="Heading2"/>
      </w:pPr>
      <w:r>
        <w:t xml:space="preserve">Conclusion</w:t>
      </w:r>
    </w:p>
    <w:p>
      <w:pPr>
        <w:pStyle w:val="FirstParagraph"/>
      </w:pPr>
      <w:r>
        <w:t xml:space="preserve">This Sales Report unequivocally establishes that professional actor services are not merely a supplementary offering in the United Arab Emirates Dubai market—they are a strategic business driver. The synergy between Dubai's vision for cultural leadership, our agency's talent curation expertise, and the increasing commercialization of storytelling has created a high-growth niche. As we continue to elevate actor engagement strategies within this unique ecosystem, we project sustained double-digit revenue growth while reinforcing Dubai's status as the Middle East's premier entertainment destination. The future of sales in United Arab Emirates Dubai belongs to those who master the art of human connection through professional acting—making every booking a catalyst for brand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Market Performance in United Arab Emirates Dubai</dc:title>
  <dc:creator/>
  <dc:language>en</dc:language>
  <cp:keywords/>
  <dcterms:created xsi:type="dcterms:W3CDTF">2026-07-24T00:23:26Z</dcterms:created>
  <dcterms:modified xsi:type="dcterms:W3CDTF">2026-07-24T00:23:26Z</dcterms:modified>
</cp:coreProperties>
</file>

<file path=docProps/custom.xml><?xml version="1.0" encoding="utf-8"?>
<Properties xmlns="http://schemas.openxmlformats.org/officeDocument/2006/custom-properties" xmlns:vt="http://schemas.openxmlformats.org/officeDocument/2006/docPropsVTypes"/>
</file>