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Strategic</w:t>
      </w:r>
      <w:r>
        <w:t xml:space="preserve"> </w:t>
      </w:r>
      <w:r>
        <w:t xml:space="preserve">Deployment</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7" w:name="X96439475485eb7d994bfc9a6bf49ad9e2ca8d12"/>
    <w:p>
      <w:pPr>
        <w:pStyle w:val="Heading1"/>
      </w:pPr>
      <w:r>
        <w:t xml:space="preserve">Sales Report: Strategic Marketing Integration of Premium Actor Talent Across United States Houston Markets</w:t>
      </w:r>
    </w:p>
    <w:p>
      <w:pPr>
        <w:pStyle w:val="FirstParagraph"/>
      </w:pPr>
      <w:r>
        <w:t xml:space="preserve">This comprehensive Sales Report details the successful implementation and performance metrics of our premium "Actor" marketing solution within the vibrant United States Houston commercial landscape. The report underscores how positioning an elite entertainment professional as a strategic brand ambassador has generated unprecedented engagement across diverse sectors in one of America's fastest-growing metropolitan hubs. Houston, with its unique cultural tapestry, economic diversity, and massive consumer base, presented the ideal proving ground for our innovative "Actor" service model.</w:t>
      </w:r>
    </w:p>
    <w:bookmarkStart w:id="20" w:name="Xa4da02f612690ea70858ab585c29d9d616ea00f"/>
    <w:p>
      <w:pPr>
        <w:pStyle w:val="Heading2"/>
      </w:pPr>
      <w:r>
        <w:t xml:space="preserve">Executive Summary: Actor-Driven Market Penetration</w:t>
      </w:r>
    </w:p>
    <w:p>
      <w:pPr>
        <w:pStyle w:val="FirstParagraph"/>
      </w:pPr>
      <w:r>
        <w:t xml:space="preserve">In Q3 2023, our dedicated Houston sales team executed a targeted campaign leveraging a renowned stage and screen "Actor" as the central engagement vehicle. The primary objective was to elevate brand visibility through authentic human connection, moving beyond traditional advertising. This initiative directly addressed Houston's demand for personalized, culturally resonant marketing within the United States business ecosystem. Within 90 days, we achieved a 217% increase in qualified lead generation compared to previous campaigns using conventional methods. The "Actor" solution was not merely a product; it became the catalyst for deeper community integration and measurable sales uplift across key Houston sectors including healthcare, technology, and hospitality.</w:t>
      </w:r>
    </w:p>
    <w:bookmarkEnd w:id="20"/>
    <w:bookmarkStart w:id="21" w:name="Xfa598a0896832e925f8b7d40927a40148924cf0"/>
    <w:p>
      <w:pPr>
        <w:pStyle w:val="Heading2"/>
      </w:pPr>
      <w:r>
        <w:t xml:space="preserve">Market Analysis: Why United States Houston?</w:t>
      </w:r>
    </w:p>
    <w:p>
      <w:pPr>
        <w:pStyle w:val="FirstParagraph"/>
      </w:pPr>
      <w:r>
        <w:t xml:space="preserve">United States Houston stands apart as a critical market due to its population of over 7 million residents, representing one of the nation's most ethnically diverse cities. This diversity demands marketing that transcends generic messaging. Our strategic decision to deploy a versatile "Actor" talent focused on authentic storytelling proved perfectly aligned with Houston's cultural ethos. The city is home to major institutions like the Texas Medical Center, NASA Johnson Space Center, and the Energy Corridor business district – all sectors requiring sophisticated brand communication. The "Actor" was strategically positioned as a bridge between corporate messaging and Houston's deeply personal community connections, a necessity often overlooked in broader U.S. campaigns.</w:t>
      </w:r>
    </w:p>
    <w:bookmarkEnd w:id="21"/>
    <w:bookmarkStart w:id="22" w:name="Xa0fc6ae78138250f01899afb1db2ea3e461f752"/>
    <w:p>
      <w:pPr>
        <w:pStyle w:val="Heading2"/>
      </w:pPr>
      <w:r>
        <w:t xml:space="preserve">Product Description: The "Actor" Marketing Solution</w:t>
      </w:r>
    </w:p>
    <w:p>
      <w:pPr>
        <w:pStyle w:val="FirstParagraph"/>
      </w:pPr>
      <w:r>
        <w:t xml:space="preserve">Our proprietary "Actor" solution is not merely hiring an entertainer. It is a fully integrated sales enablement platform where a professional performer (our designated "Actor") becomes an extension of the client's brand team. This involves:</w:t>
      </w:r>
    </w:p>
    <w:p>
      <w:pPr>
        <w:numPr>
          <w:ilvl w:val="0"/>
          <w:numId w:val="1001"/>
        </w:numPr>
        <w:pStyle w:val="Compact"/>
      </w:pPr>
      <w:r>
        <w:t xml:space="preserve">Deep brand immersion workshops with client leadership</w:t>
      </w:r>
    </w:p>
    <w:p>
      <w:pPr>
        <w:numPr>
          <w:ilvl w:val="0"/>
          <w:numId w:val="1001"/>
        </w:numPr>
        <w:pStyle w:val="Compact"/>
      </w:pPr>
      <w:r>
        <w:t xml:space="preserve">Customized storytelling scripts reflecting Houston-specific values</w:t>
      </w:r>
    </w:p>
    <w:p>
      <w:pPr>
        <w:numPr>
          <w:ilvl w:val="0"/>
          <w:numId w:val="1001"/>
        </w:numPr>
        <w:pStyle w:val="Compact"/>
      </w:pPr>
      <w:r>
        <w:t xml:space="preserve">On-site engagement at key Houston events (Rice University functions, Astros games, HEB promotions)</w:t>
      </w:r>
    </w:p>
    <w:p>
      <w:pPr>
        <w:numPr>
          <w:ilvl w:val="0"/>
          <w:numId w:val="1001"/>
        </w:numPr>
        <w:pStyle w:val="Compact"/>
      </w:pPr>
      <w:r>
        <w:t xml:space="preserve">Real-time social media amplification leveraging the "Actor" persona</w:t>
      </w:r>
    </w:p>
    <w:p>
      <w:pPr>
        <w:pStyle w:val="FirstParagraph"/>
      </w:pPr>
      <w:r>
        <w:t xml:space="preserve">The "Actor" service uniquely addresses Houston's preference for relationship-based buying. Unlike typical sales tactics in other U.S. markets, this model fostered trust through genuine human interaction, directly translating to higher conversion rates among Houston consumers who prioritize personal connection.</w:t>
      </w:r>
    </w:p>
    <w:bookmarkEnd w:id="22"/>
    <w:bookmarkStart w:id="23" w:name="X98c193e3be0de2c1e9d6167e25987b7b98422ab"/>
    <w:p>
      <w:pPr>
        <w:pStyle w:val="Heading2"/>
      </w:pPr>
      <w:r>
        <w:t xml:space="preserve">Sales Strategy &amp; Implementation in United States Houston</w:t>
      </w:r>
    </w:p>
    <w:p>
      <w:pPr>
        <w:pStyle w:val="FirstParagraph"/>
      </w:pPr>
      <w:r>
        <w:t xml:space="preserve">The Sales Report details a multi-phase rollout specifically designed for the Houston market. Phase 1 involved identifying ideal client profiles: Fortune 500 companies expanding into Texas, local healthcare systems seeking patient trust, and tech startups targeting the burgeoning energy transition sector. The "Actor" was deployed for targeted community appearances at events like Houston Tech Fest and the Annual Juneteenth Celebration in Hermann Park – locations where organic engagement is highest.</w:t>
      </w:r>
    </w:p>
    <w:p>
      <w:pPr>
        <w:pStyle w:val="BodyText"/>
      </w:pPr>
      <w:r>
        <w:t xml:space="preserve">Key Houston-specific tactics included:</w:t>
      </w:r>
    </w:p>
    <w:p>
      <w:pPr>
        <w:numPr>
          <w:ilvl w:val="0"/>
          <w:numId w:val="1002"/>
        </w:numPr>
        <w:pStyle w:val="Compact"/>
      </w:pPr>
      <w:r>
        <w:t xml:space="preserve">Leveraging the "Actor" to share stories about Houston's resilience (post-Harvey, post-pandemic)</w:t>
      </w:r>
    </w:p>
    <w:p>
      <w:pPr>
        <w:numPr>
          <w:ilvl w:val="0"/>
          <w:numId w:val="1002"/>
        </w:numPr>
        <w:pStyle w:val="Compact"/>
      </w:pPr>
      <w:r>
        <w:t xml:space="preserve">Partnering with local HBCUs (Texas Southern University, Prairie View A&amp;M) for authentic student engagement</w:t>
      </w:r>
    </w:p>
    <w:p>
      <w:pPr>
        <w:numPr>
          <w:ilvl w:val="0"/>
          <w:numId w:val="1002"/>
        </w:numPr>
        <w:pStyle w:val="Compact"/>
      </w:pPr>
      <w:r>
        <w:t xml:space="preserve">Aligning "Actor" appearances with Houston Dynamo FC games and the Houston Livestock Show and Rodeo</w:t>
      </w:r>
    </w:p>
    <w:p>
      <w:pPr>
        <w:pStyle w:val="FirstParagraph"/>
      </w:pPr>
      <w:r>
        <w:t xml:space="preserve">This hyper-localized approach ensured the "Actor" didn't feel generic but became a familiar, trusted face within United States Houston's community fabric. The Sales Report metrics confirm this resonated powerfully: 89% of Houston consumers reported feeling "more connected" to brands using the "Actor" solution versus standard advertising.</w:t>
      </w:r>
    </w:p>
    <w:bookmarkEnd w:id="23"/>
    <w:bookmarkStart w:id="24" w:name="X1945009044edbf64a22e60da92f72dbc620cac2"/>
    <w:p>
      <w:pPr>
        <w:pStyle w:val="Heading2"/>
      </w:pPr>
      <w:r>
        <w:t xml:space="preserve">Performance Metrics &amp; ROI: Quantifying the Actor Impact</w:t>
      </w:r>
    </w:p>
    <w:p>
      <w:pPr>
        <w:pStyle w:val="FirstParagraph"/>
      </w:pPr>
      <w:r>
        <w:t xml:space="preserve">The Sales Report presents robust data demonstrating exceptional returns. Client retention rates for Houston engagements increased to 92% (vs. industry average of 68%). For a leading Houston-based medical device manufacturer, the "Actor" campaign resulted in a $1.7M sales uplift within three months – directly attributed to trust built through personalized interactions facilitated by the talent.</w:t>
      </w:r>
    </w:p>
    <w:p>
      <w:pPr>
        <w:pStyle w:val="BodyText"/>
      </w:pPr>
      <w:r>
        <w:t xml:space="preserve">Performance comparison (Houston vs. National Average):</w:t>
      </w:r>
    </w:p>
    <w:p>
      <w:pPr>
        <w:pStyle w:val="BodyText"/>
      </w:pPr>
      <w:r>
        <w:t xml:space="preserve">KPI</w:t>
      </w:r>
    </w:p>
    <w:p>
      <w:pPr>
        <w:pStyle w:val="BodyText"/>
      </w:pPr>
      <w:r>
        <w:t xml:space="preserve">United States Houston (Actor Campaign)</w:t>
      </w:r>
    </w:p>
    <w:p>
      <w:pPr>
        <w:pStyle w:val="BodyText"/>
      </w:pPr>
      <w:r>
        <w:t xml:space="preserve">National Average (Traditional Sales)</w:t>
      </w:r>
    </w:p>
    <w:p>
      <w:pPr>
        <w:pStyle w:val="BodyText"/>
      </w:pPr>
      <w:r>
        <w:t xml:space="preserve">Lead Conversion Rate</w:t>
      </w:r>
    </w:p>
    <w:p>
      <w:pPr>
        <w:pStyle w:val="BodyText"/>
      </w:pPr>
      <w:r>
        <w:t xml:space="preserve">32.7%</w:t>
      </w:r>
    </w:p>
    <w:p>
      <w:pPr>
        <w:pStyle w:val="BodyText"/>
      </w:pPr>
      <w:r>
        <w:t xml:space="preserve">14.2%</w:t>
      </w:r>
    </w:p>
    <w:p>
      <w:pPr>
        <w:pStyle w:val="BodyText"/>
      </w:pPr>
      <w:r>
        <w:t xml:space="preserve">Customer Retention (6mo)</w:t>
      </w:r>
    </w:p>
    <w:p>
      <w:pPr>
        <w:pStyle w:val="BodyText"/>
      </w:pPr>
      <w:r>
        <w:t xml:space="preserve">89%</w:t>
      </w:r>
    </w:p>
    <w:p>
      <w:pPr>
        <w:pStyle w:val="BodyText"/>
      </w:pPr>
      <w:r>
        <w:t xml:space="preserve">dd&gt;</w:t>
      </w:r>
    </w:p>
    <w:p>
      <w:pPr>
        <w:pStyle w:val="BodyText"/>
      </w:pPr>
      <w:r>
        <w:t xml:space="preserve">Campaign ROI (Months 3-6)</w:t>
      </w:r>
    </w:p>
    <w:p>
      <w:pPr>
        <w:pStyle w:val="BodyText"/>
      </w:pPr>
      <w:r>
        <w:t xml:space="preserve">$5.70 per $1 Spent</w:t>
      </w:r>
    </w:p>
    <w:bookmarkEnd w:id="24"/>
    <w:bookmarkStart w:id="25" w:name="challenges-houston-specific-adaptations"/>
    <w:p>
      <w:pPr>
        <w:pStyle w:val="Heading2"/>
      </w:pPr>
      <w:r>
        <w:t xml:space="preserve">Challenges &amp; Houston-Specific Adaptations</w:t>
      </w:r>
    </w:p>
    <w:p>
      <w:pPr>
        <w:pStyle w:val="FirstParagraph"/>
      </w:pPr>
      <w:r>
        <w:t xml:space="preserve">Early challenges included overcoming initial skepticism about using an "Actor" for B2B sales. The Sales Report details how our team addressed this by hosting a live demonstration at the Houston Chamber of Commerce, featuring the "Actor" engaging with local business owners. The immediate positive response (98% of attendees requested follow-ups) validated the model's applicability to Houston's professional environment.</w:t>
      </w:r>
    </w:p>
    <w:p>
      <w:pPr>
        <w:pStyle w:val="BodyText"/>
      </w:pPr>
      <w:r>
        <w:t xml:space="preserve">Another adaptation involved language flexibility. The "Actor" was trained in casual Houston English dialect and cultural references, ensuring authenticity during interactions at events like the Houston Livestock Show. This subtle adjustment significantly increased engagement depth compared to national campaigns using standardized scripts.</w:t>
      </w:r>
    </w:p>
    <w:bookmarkEnd w:id="25"/>
    <w:bookmarkStart w:id="26" w:name="X5dfb04704c4b181249069595991281a0282f8bd"/>
    <w:p>
      <w:pPr>
        <w:pStyle w:val="Heading2"/>
      </w:pPr>
      <w:r>
        <w:t xml:space="preserve">Conclusion: Actor as a Sustainable Sales Asset in United States Houston</w:t>
      </w:r>
    </w:p>
    <w:p>
      <w:pPr>
        <w:pStyle w:val="FirstParagraph"/>
      </w:pPr>
      <w:r>
        <w:t xml:space="preserve">This Sales Report conclusively demonstrates that integrating a professional "Actor" into the sales process is not a gimmick, but a transformative strategy for success in the United States Houston market. The data proves that human connection, executed through skilled talent deployment, outperforms traditional digital and print advertising in this unique urban environment. As Houston continues its trajectory as America's most diverse city and economic engine, our "Actor" solution provides an adaptable framework for brands seeking authentic engagement.</w:t>
      </w:r>
    </w:p>
    <w:p>
      <w:pPr>
        <w:pStyle w:val="BodyText"/>
      </w:pPr>
      <w:r>
        <w:t xml:space="preserve">Looking ahead, the Sales Report recommends expanding the "Actor" model across other major U.S. markets but with Houston serving as the blueprint for cultural customization. The success achieved here establishes a new benchmark: in United States Houston – and by extension, across America's evolving marketplaces – a strategically deployed "Actor" is not just an asset, but the most effective sales catalyst available.</w:t>
      </w:r>
    </w:p>
    <w:p>
      <w:pPr>
        <w:pStyle w:val="BodyText"/>
      </w:pPr>
      <w:r>
        <w:t xml:space="preserve">For businesses targeting growth in Houston or any major U.S. metropolitan center, integrating human-centric engagement through a professional "Actor" represents the future of sales. The results achieved within United States Houston market operations are not temporary; they signal a fundamental shift in how brands connect with communities, proving that authenticity delivered by skilled talent drives measurable revenue.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Strategic Deployment in United States Houston Market</dc:title>
  <dc:creator/>
  <cp:keywords/>
  <dcterms:created xsi:type="dcterms:W3CDTF">2026-07-21T14:50:30Z</dcterms:created>
  <dcterms:modified xsi:type="dcterms:W3CDTF">2026-07-21T14:50:30Z</dcterms:modified>
</cp:coreProperties>
</file>

<file path=docProps/custom.xml><?xml version="1.0" encoding="utf-8"?>
<Properties xmlns="http://schemas.openxmlformats.org/officeDocument/2006/custom-properties" xmlns:vt="http://schemas.openxmlformats.org/officeDocument/2006/docPropsVTypes"/>
</file>