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Caracas</w:t>
      </w:r>
      <w:r>
        <w:t xml:space="preserve"> </w:t>
      </w:r>
      <w:r>
        <w:t xml:space="preserve">Sales</w:t>
      </w:r>
      <w:r>
        <w:t xml:space="preserve"> </w:t>
      </w:r>
      <w:r>
        <w:t xml:space="preserve">Report:</w:t>
      </w:r>
      <w:r>
        <w:t xml:space="preserve"> </w:t>
      </w:r>
      <w:r>
        <w:t xml:space="preserve">Actor</w:t>
      </w:r>
      <w:r>
        <w:t xml:space="preserve"> </w:t>
      </w:r>
      <w:r>
        <w:t xml:space="preserve">Performance</w:t>
      </w:r>
      <w:r>
        <w:t xml:space="preserve"> </w:t>
      </w:r>
      <w:r>
        <w:t xml:space="preserve">Analysis</w:t>
      </w:r>
    </w:p>
    <w:bookmarkStart w:id="28" w:name="Xf33e1b1781156255ddf416f9aa154fc9e496c49"/>
    <w:p>
      <w:pPr>
        <w:pStyle w:val="Heading1"/>
      </w:pPr>
      <w:r>
        <w:t xml:space="preserve">Sales Report: Impact of Lead Actor on Revenue Generation in Venezuela Caracas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Caracas Entertainment Group</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remarkable revenue contribution of lead Actor Miguel Sánchez to our Caracas operations in Venezuela. Despite challenging economic conditions, Sánchez's performances generated a 47% increase in ticket sales compared to previous non-actor-led productions, directly driving profitability for our theater division. This report validates the strategic investment in securing Venezuela's most sought-after stage and screen talent as a core sales driver within Caracas' entertainment ecosystem.</w:t>
      </w:r>
    </w:p>
    <w:bookmarkEnd w:id="20"/>
    <w:bookmarkStart w:id="21" w:name="Xfa98de7bf70479bc84a203eb929315f18a5c3d0"/>
    <w:p>
      <w:pPr>
        <w:pStyle w:val="Heading2"/>
      </w:pPr>
      <w:r>
        <w:t xml:space="preserve">II. Context: The Actor's Strategic Role in Venezuela Caracas</w:t>
      </w:r>
    </w:p>
    <w:p>
      <w:pPr>
        <w:pStyle w:val="FirstParagraph"/>
      </w:pPr>
      <w:r>
        <w:t xml:space="preserve">In the unique market landscape of Venezuela Caracas, where cultural consumption is deeply intertwined with national identity, the presence of a beloved local Actor transcends mere entertainment—it becomes an economic catalyst. Miguel Sánchez (a three-time National Theater Award winner) represents more than artistic talent; he embodies resilience and hope for Caracas' audiences amid socio-economic volatility. Our sales data confirms that productions featuring Sánchez consistently outperform others by 35-62% across all price tiers, proving his status as our most effective revenue generator. This report underscores why "Actor" must be central to our marketing strategy in Venezuela's capital city.</w:t>
      </w:r>
    </w:p>
    <w:bookmarkEnd w:id="21"/>
    <w:bookmarkStart w:id="22" w:name="iii.-quarterly-sales-performance-q3-2023"/>
    <w:p>
      <w:pPr>
        <w:pStyle w:val="Heading2"/>
      </w:pPr>
      <w:r>
        <w:t xml:space="preserve">III. Quarterly Sales Performance (Q3 2023)</w:t>
      </w:r>
    </w:p>
    <w:p>
      <w:pPr>
        <w:pStyle w:val="FirstParagraph"/>
      </w:pPr>
      <w:r>
        <w:t xml:space="preserve">Production</w:t>
      </w:r>
    </w:p>
    <w:p>
      <w:pPr>
        <w:pStyle w:val="BodyText"/>
      </w:pPr>
      <w:r>
        <w:t xml:space="preserve">Lead Actor</w:t>
      </w:r>
    </w:p>
    <w:p>
      <w:pPr>
        <w:pStyle w:val="BodyText"/>
      </w:pPr>
      <w:r>
        <w:t xml:space="preserve">Ticket Sales (Units)</w:t>
      </w:r>
    </w:p>
    <w:p>
      <w:pPr>
        <w:pStyle w:val="BodyText"/>
      </w:pPr>
      <w:r>
        <w:t xml:space="preserve">% Growth vs. Q2</w:t>
      </w:r>
    </w:p>
    <w:p>
      <w:pPr>
        <w:pStyle w:val="BodyText"/>
      </w:pPr>
      <w:r>
        <w:t xml:space="preserve">Avg. Ticket Price (VES)</w:t>
      </w:r>
    </w:p>
    <w:p>
      <w:pPr>
        <w:pStyle w:val="BodyText"/>
      </w:pPr>
      <w:r>
        <w:t xml:space="preserve">"Cantos de la Sierra"</w:t>
      </w:r>
    </w:p>
    <w:p>
      <w:pPr>
        <w:pStyle w:val="BodyText"/>
      </w:pPr>
      <w:r>
        <w:t xml:space="preserve">Miguel Sánchez</w:t>
      </w:r>
    </w:p>
    <w:p>
      <w:pPr>
        <w:pStyle w:val="BodyText"/>
      </w:pPr>
      <w:r>
        <w:t xml:space="preserve">18,450</w:t>
      </w:r>
    </w:p>
    <w:p>
      <w:pPr>
        <w:pStyle w:val="BodyText"/>
      </w:pPr>
      <w:r>
        <w:t xml:space="preserve">+47%</w:t>
      </w:r>
    </w:p>
    <w:p>
      <w:pPr>
        <w:pStyle w:val="BodyText"/>
      </w:pPr>
      <w:r>
        <w:t xml:space="preserve">22,500 VES</w:t>
      </w:r>
    </w:p>
    <w:p>
      <w:pPr>
        <w:pStyle w:val="BodyText"/>
      </w:pPr>
      <w:r>
        <w:t xml:space="preserve">"Sueños en Blanco"</w:t>
      </w:r>
    </w:p>
    <w:p>
      <w:pPr>
        <w:pStyle w:val="BodyText"/>
      </w:pPr>
      <w:r>
        <w:t xml:space="preserve">Newcomer Talent</w:t>
      </w:r>
    </w:p>
    <w:p>
      <w:pPr>
        <w:pStyle w:val="BodyText"/>
      </w:pPr>
      <w:r>
        <w:t xml:space="preserve">9,830</w:t>
      </w:r>
    </w:p>
    <w:p>
      <w:pPr>
        <w:pStyle w:val="BodyText"/>
      </w:pPr>
      <w:r>
        <w:t xml:space="preserve">+12%</w:t>
      </w:r>
    </w:p>
    <w:p>
      <w:pPr>
        <w:pStyle w:val="BodyText"/>
      </w:pPr>
      <w:r>
        <w:t xml:space="preserve">14,200 VES</w:t>
      </w:r>
    </w:p>
    <w:p>
      <w:pPr>
        <w:pStyle w:val="BodyText"/>
      </w:pPr>
      <w:r>
        <w:t xml:space="preserve">Market Average (All Productions)</w:t>
      </w:r>
    </w:p>
    <w:p>
      <w:pPr>
        <w:pStyle w:val="BodyText"/>
      </w:pPr>
      <w:r>
        <w:t xml:space="preserve">+18%</w:t>
      </w:r>
    </w:p>
    <w:p>
      <w:pPr>
        <w:pStyle w:val="BodyText"/>
      </w:pPr>
      <w:r>
        <w:rPr>
          <w:bCs/>
          <w:b/>
        </w:rPr>
        <w:t xml:space="preserve">Key Insight:</w:t>
      </w:r>
      <w:r>
        <w:t xml:space="preserve"> </w:t>
      </w:r>
      <w:r>
        <w:t xml:space="preserve">Sánchez's productions achieved 2.9x higher sales volume than company average while maintaining premium pricing (25% above standard). His presence directly converted 64% of first-time theatergoers into repeat customers—a critical metric in Venezuela Caracas where audience retention has historically been challenging.</w:t>
      </w:r>
    </w:p>
    <w:bookmarkEnd w:id="22"/>
    <w:bookmarkStart w:id="23" w:name="Xd18142e946a69152dcd3a4c241e6a9a12795c56"/>
    <w:p>
      <w:pPr>
        <w:pStyle w:val="Heading2"/>
      </w:pPr>
      <w:r>
        <w:t xml:space="preserve">IV. Market Dynamics Analysis: Why "Actor" Drives Sales in Caracas</w:t>
      </w:r>
    </w:p>
    <w:p>
      <w:pPr>
        <w:pStyle w:val="FirstParagraph"/>
      </w:pPr>
      <w:r>
        <w:rPr>
          <w:bCs/>
          <w:b/>
        </w:rPr>
        <w:t xml:space="preserve">A. Cultural Resonance:</w:t>
      </w:r>
      <w:r>
        <w:t xml:space="preserve"> </w:t>
      </w:r>
      <w:r>
        <w:t xml:space="preserve">Sánchez's portrayal of working-class heroes in Venezuelan historical dramas (e.g., "El Pueblo que Camina") created unprecedented audience connection. 89% of surveyed attendees cited his "authentic representation of Caracas struggles" as their primary purchase motivator—far exceeding general sales drivers like production quality or marketing reach.</w:t>
      </w:r>
    </w:p>
    <w:p>
      <w:pPr>
        <w:pStyle w:val="BodyText"/>
      </w:pPr>
      <w:r>
        <w:rPr>
          <w:bCs/>
          <w:b/>
        </w:rPr>
        <w:t xml:space="preserve">B. Economic Context Adaptation:</w:t>
      </w:r>
      <w:r>
        <w:t xml:space="preserve"> </w:t>
      </w:r>
      <w:r>
        <w:t xml:space="preserve">In Venezuela's volatile market, Sánchez leverages his local credibility to bypass typical pricing resistance. His "Community Pay-What-You-Can" initiative (10% of seats at 5,000 VES) increased low-income attendance by 218%, directly boosting overall revenue while aligning with Caracas' socioeconomic realities.</w:t>
      </w:r>
    </w:p>
    <w:p>
      <w:pPr>
        <w:pStyle w:val="BodyText"/>
      </w:pPr>
      <w:r>
        <w:rPr>
          <w:bCs/>
          <w:b/>
        </w:rPr>
        <w:t xml:space="preserve">C. Cross-Promotion Synergy:</w:t>
      </w:r>
      <w:r>
        <w:t xml:space="preserve"> </w:t>
      </w:r>
      <w:r>
        <w:t xml:space="preserve">Television appearances by Sánchez on local channels (Venezolana de Televisión, Venevisión) drove a 300% surge in pre-sale inquiries. His "Caracas Storytelling Tour" social media campaign generated 127,000 engagements—proving that "Actor" as a brand creates measurable sales momentum in Venezuela's digital landscape.</w:t>
      </w:r>
    </w:p>
    <w:bookmarkEnd w:id="23"/>
    <w:bookmarkStart w:id="24" w:name="v.-challenges-strategic-responses"/>
    <w:p>
      <w:pPr>
        <w:pStyle w:val="Heading2"/>
      </w:pPr>
      <w:r>
        <w:t xml:space="preserve">V. Challenges &amp; Strategic Responses</w:t>
      </w:r>
    </w:p>
    <w:p>
      <w:pPr>
        <w:pStyle w:val="FirstParagraph"/>
      </w:pPr>
      <w:r>
        <w:rPr>
          <w:bCs/>
          <w:b/>
        </w:rPr>
        <w:t xml:space="preserve">Challenge 1: Hyperinflation Impact</w:t>
      </w:r>
      <w:r>
        <w:br/>
      </w:r>
      <w:r>
        <w:t xml:space="preserve">Currency volatility threatened pricing strategy. *Response:* Implemented dynamic pricing tied to the official exchange rate (SFC). Sánchez's name allowed us to absorb 7% cost increase without price hikes, maintaining sales volume during VES devaluation.</w:t>
      </w:r>
    </w:p>
    <w:p>
      <w:pPr>
        <w:pStyle w:val="BodyText"/>
      </w:pPr>
      <w:r>
        <w:rPr>
          <w:bCs/>
          <w:b/>
        </w:rPr>
        <w:t xml:space="preserve">Challenge 2: Competition from Digital Platforms</w:t>
      </w:r>
      <w:r>
        <w:br/>
      </w:r>
      <w:r>
        <w:t xml:space="preserve">Streaming services captured Caracas' entertainment budget. *Response:* Leveraged Sánchez as a "live experience differentiator"—highlighting his exclusive post-show Q&amp;As in all marketing, converting 41% of streaming viewers into live ticket buyers.</w:t>
      </w:r>
    </w:p>
    <w:bookmarkEnd w:id="24"/>
    <w:bookmarkStart w:id="25" w:name="vi.-financial-impact-breakdown"/>
    <w:p>
      <w:pPr>
        <w:pStyle w:val="Heading2"/>
      </w:pPr>
      <w:r>
        <w:t xml:space="preserve">VI. Financial Impact Breakdown</w:t>
      </w:r>
    </w:p>
    <w:p>
      <w:pPr>
        <w:pStyle w:val="FirstParagraph"/>
      </w:pPr>
      <w:r>
        <w:rPr>
          <w:bCs/>
          <w:b/>
        </w:rPr>
        <w:t xml:space="preserve">Total Revenue Contribution (Q3):</w:t>
      </w:r>
      <w:r>
        <w:t xml:space="preserve"> </w:t>
      </w:r>
      <w:r>
        <w:t xml:space="preserve">₵587 million VES (vs. company average of ₵397 million)</w:t>
      </w:r>
      <w:r>
        <w:br/>
      </w:r>
    </w:p>
    <w:p>
      <w:pPr>
        <w:pStyle w:val="BodyText"/>
      </w:pPr>
      <w:r>
        <w:t xml:space="preserve">Profit Margin:** 68% (vs. industry 42%)</w:t>
      </w:r>
      <w:r>
        <w:br/>
      </w:r>
    </w:p>
    <w:p>
      <w:pPr>
        <w:pStyle w:val="BodyText"/>
      </w:pPr>
      <w:r>
        <w:t xml:space="preserve">Sales Velocity:** 21 tickets/minute during Sánchez performances (3x standard rate)</w:t>
      </w:r>
    </w:p>
    <w:p>
      <w:pPr>
        <w:pStyle w:val="BodyText"/>
      </w:pPr>
      <w:r>
        <w:rPr>
          <w:iCs/>
          <w:i/>
        </w:rPr>
        <w:t xml:space="preserve">"Miguel Sánchez isn't just an Actor—he's our revenue engine,"</w:t>
      </w:r>
      <w:r>
        <w:t xml:space="preserve"> </w:t>
      </w:r>
      <w:r>
        <w:t xml:space="preserve">stated Ana Torres, Chief Revenue Officer.</w:t>
      </w:r>
      <w:r>
        <w:t xml:space="preserve"> </w:t>
      </w:r>
      <w:r>
        <w:rPr>
          <w:iCs/>
          <w:i/>
        </w:rPr>
        <w:t xml:space="preserve">"In Venezuela Caracas, where cultural identity drives spending decisions, he transforms every show into a community event with direct sales impact."</w:t>
      </w:r>
    </w:p>
    <w:bookmarkEnd w:id="25"/>
    <w:bookmarkStart w:id="26" w:name="X70a489f970be2fcdcb989f888429d6b60715c6e"/>
    <w:p>
      <w:pPr>
        <w:pStyle w:val="Heading2"/>
      </w:pPr>
      <w:r>
        <w:t xml:space="preserve">VII. Future Strategy: Scaling the Actor Advantage</w:t>
      </w:r>
    </w:p>
    <w:p>
      <w:pPr>
        <w:pStyle w:val="FirstParagraph"/>
      </w:pPr>
      <w:r>
        <w:t xml:space="preserve">Based on Q3 success, we propose three initiatives to maximize "Actor" as Venezuela Caracas' growth lever:</w:t>
      </w:r>
    </w:p>
    <w:p>
      <w:pPr>
        <w:numPr>
          <w:ilvl w:val="0"/>
          <w:numId w:val="1001"/>
        </w:numPr>
        <w:pStyle w:val="Compact"/>
      </w:pPr>
      <w:r>
        <w:rPr>
          <w:bCs/>
          <w:b/>
        </w:rPr>
        <w:t xml:space="preserve">Seasonal Actor Partnership Program:</w:t>
      </w:r>
      <w:r>
        <w:t xml:space="preserve"> </w:t>
      </w:r>
      <w:r>
        <w:t xml:space="preserve">Secure Sánchez for 4 productions annually (vs. current 2), targeting Caracas' high-demand months (December holidays, Independence Week).</w:t>
      </w:r>
    </w:p>
    <w:p>
      <w:pPr>
        <w:numPr>
          <w:ilvl w:val="0"/>
          <w:numId w:val="1001"/>
        </w:numPr>
        <w:pStyle w:val="Compact"/>
      </w:pPr>
      <w:r>
        <w:rPr>
          <w:bCs/>
          <w:b/>
        </w:rPr>
        <w:t xml:space="preserve">Local Talent Development Fund:</w:t>
      </w:r>
      <w:r>
        <w:t xml:space="preserve"> </w:t>
      </w:r>
      <w:r>
        <w:t xml:space="preserve">Allocate 15% of Sánchez-driven revenue to train Caracas-based actors—addressing Venezuela's talent gap while creating future "sales assets" within our ecosystem.</w:t>
      </w:r>
    </w:p>
    <w:p>
      <w:pPr>
        <w:numPr>
          <w:ilvl w:val="0"/>
          <w:numId w:val="1001"/>
        </w:numPr>
        <w:pStyle w:val="Compact"/>
      </w:pPr>
      <w:r>
        <w:rPr>
          <w:bCs/>
          <w:b/>
        </w:rPr>
        <w:t xml:space="preserve">Community Revenue Share:</w:t>
      </w:r>
      <w:r>
        <w:t xml:space="preserve"> </w:t>
      </w:r>
      <w:r>
        <w:t xml:space="preserve">Dedicate 5% of Sánchez show profits to neighborhood cultural centers in Caracas—reinforcing his role as a community asset that drives repeat sales.</w:t>
      </w:r>
    </w:p>
    <w:bookmarkEnd w:id="26"/>
    <w:bookmarkStart w:id="27" w:name="X6e4ea42afa014bf9a50ae47f160a18a74397a6e"/>
    <w:p>
      <w:pPr>
        <w:pStyle w:val="Heading2"/>
      </w:pPr>
      <w:r>
        <w:t xml:space="preserve">VIII. Conclusion: The Actor as Venezuela Caracas' Economic Catalyst</w:t>
      </w:r>
    </w:p>
    <w:p>
      <w:pPr>
        <w:pStyle w:val="FirstParagraph"/>
      </w:pPr>
      <w:r>
        <w:t xml:space="preserve">This Sales Report unequivocally demonstrates that in Venezuela Caracas, the "Actor" is not a peripheral element but the central pillar of our commercial success. Miguel Sánchez's performances have proven capable of generating sustainable revenue even amid national economic uncertainty—delivering both cultural resonance and financial results. As we navigate Venezuela's complex market, this report confirms that strategic investment in culturally authentic talent directly translates to sales growth, community engagement, and long-term viability for entertainment businesses in Caracas.</w:t>
      </w:r>
    </w:p>
    <w:p>
      <w:pPr>
        <w:pStyle w:val="BodyText"/>
      </w:pPr>
      <w:r>
        <w:rPr>
          <w:bCs/>
          <w:b/>
        </w:rPr>
        <w:t xml:space="preserve">Recommendation:</w:t>
      </w:r>
      <w:r>
        <w:t xml:space="preserve"> </w:t>
      </w:r>
      <w:r>
        <w:t xml:space="preserve">Prioritize actor partnerships as non-negotiable revenue drivers in all Venezuela Caracas operations. Allocate 30% of marketing budget toward "Actor" visibility initiatives. The data is clear: When the Sales Report centers on the Actor, success follows in Caracas.</w:t>
      </w:r>
    </w:p>
    <w:p>
      <w:pPr>
        <w:pStyle w:val="BodyText"/>
      </w:pPr>
      <w:r>
        <w:rPr>
          <w:iCs/>
          <w:i/>
        </w:rPr>
        <w:t xml:space="preserve">Prepared by: Revenue Analytics Division, Caracas Entertainment Group</w:t>
      </w:r>
      <w:r>
        <w:br/>
      </w:r>
      <w:r>
        <w:rPr>
          <w:iCs/>
          <w:i/>
        </w:rPr>
        <w:t xml:space="preserve">Report Verified by: Venezuela Chamber of Theater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Caracas Sales Report: Actor Performance Analysis</dc:title>
  <dc:creator/>
  <dc:language>en</dc:language>
  <cp:keywords/>
  <dcterms:created xsi:type="dcterms:W3CDTF">2026-07-23T16:42:17Z</dcterms:created>
  <dcterms:modified xsi:type="dcterms:W3CDTF">2026-07-23T16:42:17Z</dcterms:modified>
</cp:coreProperties>
</file>

<file path=docProps/custom.xml><?xml version="1.0" encoding="utf-8"?>
<Properties xmlns="http://schemas.openxmlformats.org/officeDocument/2006/custom-properties" xmlns:vt="http://schemas.openxmlformats.org/officeDocument/2006/docPropsVTypes"/>
</file>