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Opportunities</w:t>
      </w:r>
      <w:r>
        <w:t xml:space="preserve"> </w:t>
      </w:r>
      <w:r>
        <w:t xml:space="preserve">in</w:t>
      </w:r>
      <w:r>
        <w:t xml:space="preserve"> </w:t>
      </w:r>
      <w:r>
        <w:t xml:space="preserve">Afghanistan</w:t>
      </w:r>
      <w:r>
        <w:t xml:space="preserve"> </w:t>
      </w:r>
      <w:r>
        <w:t xml:space="preserve">(Kabul)</w:t>
      </w:r>
    </w:p>
    <w:bookmarkStart w:id="28" w:name="Xe27e4c25d8fd30a6779536bd8900ad841bc9102"/>
    <w:p>
      <w:pPr>
        <w:pStyle w:val="Heading1"/>
      </w:pPr>
      <w:r>
        <w:t xml:space="preserve">COMPREHENSIVE SALES REPORT: AEROSPACE ENGINEERING DEVELOPMENT OPPORTUNITIES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Aerospace Development Consortium (IADC)</w:t>
      </w:r>
      <w:r>
        <w:br/>
      </w:r>
      <w:r>
        <w:rPr>
          <w:bCs/>
          <w:b/>
        </w:rPr>
        <w:t xml:space="preserve">Prepared By:</w:t>
      </w:r>
      <w:r>
        <w:t xml:space="preserve"> </w:t>
      </w:r>
      <w:r>
        <w:t xml:space="preserve">Global Market Intelligence Division</w:t>
      </w:r>
      <w:r>
        <w:br/>
      </w:r>
      <w:r>
        <w:rPr>
          <w:bCs/>
          <w:b/>
        </w:rPr>
        <w:t xml:space="preserve">Distribution:</w:t>
      </w:r>
      <w:r>
        <w:t xml:space="preserve"> </w:t>
      </w:r>
      <w:r>
        <w:t xml:space="preserve">Strategic Partners, Government Liaisons, Investment Committees</w:t>
      </w:r>
    </w:p>
    <w:bookmarkStart w:id="20" w:name="i.-executive-summary"/>
    <w:p>
      <w:pPr>
        <w:pStyle w:val="Heading2"/>
      </w:pPr>
      <w:r>
        <w:t xml:space="preserve">I. Executive Summary</w:t>
      </w:r>
    </w:p>
    <w:p>
      <w:pPr>
        <w:pStyle w:val="FirstParagraph"/>
      </w:pPr>
      <w:r>
        <w:t xml:space="preserve">This Sales Report details the strategic market potential for professional services related to Aerospace Engineering within Kabul, Afghanistan. Despite significant infrastructural and political challenges, a compelling case exists for targeted investment in aerospace engineering education and foundational technical services as catalysts for sustainable development in Afghanistan's capital city. The report identifies Kabul as the critical hub where future aerospace engineering capabilities must be cultivated to support national infrastructure growth and international partnerships.</w:t>
      </w:r>
    </w:p>
    <w:bookmarkEnd w:id="20"/>
    <w:bookmarkStart w:id="21" w:name="X49143b814943ef97febf38b805209fe7f3ec4e1"/>
    <w:p>
      <w:pPr>
        <w:pStyle w:val="Heading2"/>
      </w:pPr>
      <w:r>
        <w:t xml:space="preserve">II. Market Context: Aerospace Engineering Landscape in Kabul</w:t>
      </w:r>
    </w:p>
    <w:p>
      <w:pPr>
        <w:pStyle w:val="FirstParagraph"/>
      </w:pPr>
      <w:r>
        <w:t xml:space="preserve">Afghanistan, particularly its capital city Kabul, represents a nascent but strategically significant market for aerospace engineering expertise. Current operations are limited due to decades of conflict and underinvestment; however, the potential for growth is substantial as the nation seeks modernization pathways. The key focus here is not on active aerospace manufacturing or flight operations within Kabul today, but on establishing the foundational ecosystem necessary to develop future Aerospace Engineers and support critical infrastructure projects.</w:t>
      </w:r>
    </w:p>
    <w:p>
      <w:pPr>
        <w:pStyle w:val="BodyText"/>
      </w:pPr>
      <w:r>
        <w:t xml:space="preserve">Kabul's strategic location, combined with its status as Afghanistan's political and economic center, makes it the logical starting point for any long-term aerospace engineering initiative. The city houses key educational institutions like Kabul University and the Afghan Air Force Academy, which present initial opportunities for curriculum development in aerospace engineering. This Sales Report positions Aerospace Engineer training and technical consulting as the primary "products" to be sold into this emerging market.</w:t>
      </w:r>
    </w:p>
    <w:bookmarkEnd w:id="21"/>
    <w:bookmarkStart w:id="22" w:name="X6bb50e4af90cdf573f334d56c55fc1374146f68"/>
    <w:p>
      <w:pPr>
        <w:pStyle w:val="Heading2"/>
      </w:pPr>
      <w:r>
        <w:t xml:space="preserve">III. Target Customer Analysis: Key Stakeholders in Kabul</w:t>
      </w:r>
    </w:p>
    <w:p>
      <w:pPr>
        <w:pStyle w:val="FirstParagraph"/>
      </w:pPr>
      <w:r>
        <w:t xml:space="preserve">The core customer segments for Aerospace Engineering services in Kabul include:</w:t>
      </w:r>
    </w:p>
    <w:p>
      <w:pPr>
        <w:numPr>
          <w:ilvl w:val="0"/>
          <w:numId w:val="1001"/>
        </w:numPr>
        <w:pStyle w:val="Compact"/>
      </w:pPr>
      <w:r>
        <w:rPr>
          <w:bCs/>
          <w:b/>
        </w:rPr>
        <w:t xml:space="preserve">National Government Agencies:</w:t>
      </w:r>
      <w:r>
        <w:t xml:space="preserve"> </w:t>
      </w:r>
      <w:r>
        <w:t xml:space="preserve">The Ministry of Transport and Civil Aviation, Ministry of Defense (for potential unmanned aerial systems support), and the newly established National Space Agency (proposed). These entities require technical expertise for infrastructure planning.</w:t>
      </w:r>
    </w:p>
    <w:p>
      <w:pPr>
        <w:numPr>
          <w:ilvl w:val="0"/>
          <w:numId w:val="1001"/>
        </w:numPr>
        <w:pStyle w:val="Compact"/>
      </w:pPr>
      <w:r>
        <w:rPr>
          <w:bCs/>
          <w:b/>
        </w:rPr>
        <w:t xml:space="preserve">Educational Institutions:</w:t>
      </w:r>
      <w:r>
        <w:t xml:space="preserve"> </w:t>
      </w:r>
      <w:r>
        <w:t xml:space="preserve">Kabul University's Engineering Faculty, Polytechnic University of Afghanistan. Demand exists for curriculum development in aerospace engineering, including lab equipment and faculty training.</w:t>
      </w:r>
    </w:p>
    <w:p>
      <w:pPr>
        <w:numPr>
          <w:ilvl w:val="0"/>
          <w:numId w:val="1001"/>
        </w:numPr>
        <w:pStyle w:val="Compact"/>
      </w:pPr>
      <w:r>
        <w:rPr>
          <w:bCs/>
          <w:b/>
        </w:rPr>
        <w:t xml:space="preserve">International Development Partners:</w:t>
      </w:r>
      <w:r>
        <w:t xml:space="preserve"> </w:t>
      </w:r>
      <w:r>
        <w:t xml:space="preserve">Organizations like USAID, UNDP, and EU missions actively seek technical partners for infrastructure projects requiring geospatial analysis or drone-based surveying – applications directly leveraging aerospace engineering principles.</w:t>
      </w:r>
    </w:p>
    <w:bookmarkEnd w:id="22"/>
    <w:bookmarkStart w:id="23" w:name="Xd3f2e8f37c6a62744107c8f6e52259f80f23700"/>
    <w:p>
      <w:pPr>
        <w:pStyle w:val="Heading2"/>
      </w:pPr>
      <w:r>
        <w:t xml:space="preserve">IV. Product &amp; Service Offerings: The "Aerospace Engineer" Sales Proposition</w:t>
      </w:r>
    </w:p>
    <w:p>
      <w:pPr>
        <w:pStyle w:val="FirstParagraph"/>
      </w:pPr>
      <w:r>
        <w:t xml:space="preserve">This Sales Report identifies three core service lines targeting the Kabul market:</w:t>
      </w:r>
    </w:p>
    <w:p>
      <w:pPr>
        <w:numPr>
          <w:ilvl w:val="0"/>
          <w:numId w:val="1002"/>
        </w:numPr>
        <w:pStyle w:val="Compact"/>
      </w:pPr>
      <w:r>
        <w:rPr>
          <w:bCs/>
          <w:b/>
        </w:rPr>
        <w:t xml:space="preserve">Aerospace Engineering Training Programs:</w:t>
      </w:r>
      <w:r>
        <w:t xml:space="preserve"> </w:t>
      </w:r>
      <w:r>
        <w:t xml:space="preserve">Customized curriculum development and delivery for Afghan students, focusing on applied aerodynamics, UAV operations (drones), satellite communication fundamentals, and structural analysis. This is the primary "product" being sold to educational institutions and government training bodies in Kabul.</w:t>
      </w:r>
    </w:p>
    <w:p>
      <w:pPr>
        <w:numPr>
          <w:ilvl w:val="0"/>
          <w:numId w:val="1002"/>
        </w:numPr>
        <w:pStyle w:val="Compact"/>
      </w:pPr>
      <w:r>
        <w:rPr>
          <w:bCs/>
          <w:b/>
        </w:rPr>
        <w:t xml:space="preserve">Technical Consulting Services:</w:t>
      </w:r>
      <w:r>
        <w:t xml:space="preserve"> </w:t>
      </w:r>
      <w:r>
        <w:t xml:space="preserve">On-site engineering support for infrastructure projects requiring aerial surveying (e.g., road network assessment, agricultural mapping), disaster monitoring using satellite imagery analysis, and feasibility studies for potential small-scale UAV applications in logistics or agriculture – all services delivered by certified Aerospace Engineers.</w:t>
      </w:r>
    </w:p>
    <w:p>
      <w:pPr>
        <w:numPr>
          <w:ilvl w:val="0"/>
          <w:numId w:val="1002"/>
        </w:numPr>
        <w:pStyle w:val="Compact"/>
      </w:pPr>
      <w:r>
        <w:rPr>
          <w:bCs/>
          <w:b/>
        </w:rPr>
        <w:t xml:space="preserve">Equipment &amp; Resource Provision:</w:t>
      </w:r>
      <w:r>
        <w:t xml:space="preserve"> </w:t>
      </w:r>
      <w:r>
        <w:t xml:space="preserve">Supply of basic simulation software licenses, drone kits for training purposes (non-military), and technical reference materials tailored to the Kabul context. This supports the local development of Aerospace Engineer talent.</w:t>
      </w:r>
    </w:p>
    <w:bookmarkEnd w:id="23"/>
    <w:bookmarkStart w:id="24" w:name="X41e003e6e838dace1813896ae1ee57f63ea9e08"/>
    <w:p>
      <w:pPr>
        <w:pStyle w:val="Heading2"/>
      </w:pPr>
      <w:r>
        <w:t xml:space="preserve">V. Sales Strategy &amp; Market Entry Plan for Kabul</w:t>
      </w:r>
    </w:p>
    <w:p>
      <w:pPr>
        <w:pStyle w:val="FirstParagraph"/>
      </w:pPr>
      <w:r>
        <w:t xml:space="preserve">Our sales approach prioritizes building trust through demonstrable, low-risk entry points rather than large-scale commitments:</w:t>
      </w:r>
    </w:p>
    <w:p>
      <w:pPr>
        <w:numPr>
          <w:ilvl w:val="0"/>
          <w:numId w:val="1003"/>
        </w:numPr>
        <w:pStyle w:val="Compact"/>
      </w:pPr>
      <w:r>
        <w:rPr>
          <w:bCs/>
          <w:b/>
        </w:rPr>
        <w:t xml:space="preserve">Phase 1 (0-6 Months):</w:t>
      </w:r>
      <w:r>
        <w:t xml:space="preserve"> </w:t>
      </w:r>
      <w:r>
        <w:t xml:space="preserve">Secure pilot agreements with Kabul University to develop a foundational "Aerospace Systems Fundamentals" course module. Deploy short-term Aerospace Engineer consultants for one-on-one faculty training and curriculum co-design, focusing on practical applications relevant to Afghanistan's terrain and infrastructure needs.</w:t>
      </w:r>
    </w:p>
    <w:p>
      <w:pPr>
        <w:numPr>
          <w:ilvl w:val="0"/>
          <w:numId w:val="1003"/>
        </w:numPr>
        <w:pStyle w:val="Compact"/>
      </w:pPr>
      <w:r>
        <w:rPr>
          <w:bCs/>
          <w:b/>
        </w:rPr>
        <w:t xml:space="preserve">Phase 2 (6-18 Months):</w:t>
      </w:r>
      <w:r>
        <w:t xml:space="preserve"> </w:t>
      </w:r>
      <w:r>
        <w:t xml:space="preserve">Establish a Kabul-based technical center of excellence for UAV training and data analysis services. Offer contracted surveying services to government ministries using drone technology, showcasing immediate value derived from Aerospace Engineer expertise.</w:t>
      </w:r>
    </w:p>
    <w:bookmarkEnd w:id="24"/>
    <w:bookmarkStart w:id="25" w:name="vi.-key-challenges-mitigation-strategies"/>
    <w:p>
      <w:pPr>
        <w:pStyle w:val="Heading2"/>
      </w:pPr>
      <w:r>
        <w:t xml:space="preserve">VI. Key Challenges &amp; Mitigation Strategies</w:t>
      </w:r>
    </w:p>
    <w:p>
      <w:pPr>
        <w:pStyle w:val="FirstParagraph"/>
      </w:pPr>
      <w:r>
        <w:t xml:space="preserve">The path to selling Aerospace Engineering services in Kabul requires navigating significant challenges:</w:t>
      </w:r>
    </w:p>
    <w:p>
      <w:pPr>
        <w:numPr>
          <w:ilvl w:val="0"/>
          <w:numId w:val="1004"/>
        </w:numPr>
        <w:pStyle w:val="Compact"/>
      </w:pPr>
      <w:r>
        <w:rPr>
          <w:bCs/>
          <w:b/>
        </w:rPr>
        <w:t xml:space="preserve">Infrastructure Limitations:</w:t>
      </w:r>
      <w:r>
        <w:t xml:space="preserve"> </w:t>
      </w:r>
      <w:r>
        <w:t xml:space="preserve">Unreliable power, limited high-speed internet. *Mitigation:* Deploy offline-capable training materials; use solar-powered equipment for field operations; partner with local telecom providers for targeted connectivity solutions in project zones.</w:t>
      </w:r>
    </w:p>
    <w:p>
      <w:pPr>
        <w:numPr>
          <w:ilvl w:val="0"/>
          <w:numId w:val="1004"/>
        </w:numPr>
        <w:pStyle w:val="Compact"/>
      </w:pPr>
      <w:r>
        <w:rPr>
          <w:bCs/>
          <w:b/>
        </w:rPr>
        <w:t xml:space="preserve">Security &amp; Political Environment:</w:t>
      </w:r>
      <w:r>
        <w:t xml:space="preserve"> </w:t>
      </w:r>
      <w:r>
        <w:t xml:space="preserve">Operational security and political sensitivities require careful navigation. *Mitigation:* Work exclusively through vetted government channels and international partners; implement rigorous security protocols for all Aerospace Engineer personnel deployed to Kabul; prioritize non-military applications.</w:t>
      </w:r>
    </w:p>
    <w:p>
      <w:pPr>
        <w:numPr>
          <w:ilvl w:val="0"/>
          <w:numId w:val="1004"/>
        </w:numPr>
        <w:pStyle w:val="Compact"/>
      </w:pPr>
      <w:r>
        <w:rPr>
          <w:bCs/>
          <w:b/>
        </w:rPr>
        <w:t xml:space="preserve">Talent Pipeline Gap:</w:t>
      </w:r>
      <w:r>
        <w:t xml:space="preserve"> </w:t>
      </w:r>
      <w:r>
        <w:t xml:space="preserve">Severe shortage of qualified local Aerospace Engineers. *Mitigation:* The training programs themselves are the solution – we are selling the *capability* to develop this talent locally, not just immediate services.</w:t>
      </w:r>
    </w:p>
    <w:bookmarkEnd w:id="25"/>
    <w:bookmarkStart w:id="26" w:name="Xb4c7527eee26a9a31e59685a8f3329681eff6fc"/>
    <w:p>
      <w:pPr>
        <w:pStyle w:val="Heading2"/>
      </w:pPr>
      <w:r>
        <w:t xml:space="preserve">VII. Sales Projections &amp; Investment Case (Kabul Focus)</w:t>
      </w:r>
    </w:p>
    <w:p>
      <w:pPr>
        <w:pStyle w:val="FirstParagraph"/>
      </w:pPr>
      <w:r>
        <w:t xml:space="preserve">Initial sales targets for Kabul focus on establishing foundational partnerships rather than immediate revenue peaks: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Sales Target (USD)</w:t>
            </w:r>
          </w:p>
        </w:tc>
        <w:tc>
          <w:tcPr/>
          <w:p>
            <w:pPr>
              <w:pStyle w:val="Compact"/>
              <w:jc w:val="left"/>
            </w:pPr>
            <w:r>
              <w:t xml:space="preserve">Key Deliverables</w:t>
            </w:r>
          </w:p>
        </w:tc>
      </w:tr>
      <w:tr>
        <w:tc>
          <w:tcPr/>
          <w:p>
            <w:pPr>
              <w:pStyle w:val="Compact"/>
              <w:jc w:val="left"/>
            </w:pPr>
            <w:r>
              <w:t xml:space="preserve">Year 1 (2024)</w:t>
            </w:r>
          </w:p>
        </w:tc>
        <w:tc>
          <w:tcPr/>
          <w:p>
            <w:pPr>
              <w:pStyle w:val="Compact"/>
              <w:jc w:val="left"/>
            </w:pPr>
            <w:r>
              <w:t xml:space="preserve">$150,000</w:t>
            </w:r>
          </w:p>
        </w:tc>
        <w:tc>
          <w:tcPr/>
          <w:p>
            <w:pPr>
              <w:pStyle w:val="Compact"/>
              <w:jc w:val="left"/>
            </w:pPr>
            <w:r>
              <w:t xml:space="preserve">Pilot curriculum development, faculty training at Kabul University; 3 UAV survey contracts for government agencies.</w:t>
            </w:r>
          </w:p>
        </w:tc>
      </w:tr>
      <w:tr>
        <w:tc>
          <w:tcPr/>
          <w:p>
            <w:pPr>
              <w:pStyle w:val="Compact"/>
              <w:jc w:val="left"/>
            </w:pPr>
            <w:r>
              <w:t xml:space="preserve">Year 2 (2025)</w:t>
            </w:r>
          </w:p>
        </w:tc>
        <w:tc>
          <w:tcPr/>
          <w:p>
            <w:pPr>
              <w:pStyle w:val="Compact"/>
              <w:jc w:val="left"/>
            </w:pPr>
            <w:r>
              <w:t xml:space="preserve">$450,000</w:t>
            </w:r>
          </w:p>
        </w:tc>
        <w:tc>
          <w:tcPr/>
          <w:p>
            <w:pPr>
              <w:pStyle w:val="Compact"/>
              <w:jc w:val="left"/>
            </w:pPr>
            <w:r>
              <w:t xml:space="preserve">Launch of formal UAV training center in Kabul; Full-year Aerospace Engineering module at 3 universities; 8 major survey contracts.</w:t>
            </w:r>
          </w:p>
        </w:tc>
      </w:tr>
      <w:tr>
        <w:tc>
          <w:tcPr/>
          <w:p>
            <w:pPr>
              <w:pStyle w:val="Compact"/>
              <w:jc w:val="left"/>
            </w:pPr>
            <w:r>
              <w:t xml:space="preserve">Year 3 (2026)</w:t>
            </w:r>
          </w:p>
        </w:tc>
        <w:tc>
          <w:tcPr/>
          <w:p>
            <w:pPr>
              <w:pStyle w:val="Compact"/>
              <w:jc w:val="left"/>
            </w:pPr>
            <w:r>
              <w:t xml:space="preserve">$950,000</w:t>
            </w:r>
          </w:p>
        </w:tc>
        <w:tc>
          <w:tcPr/>
          <w:p>
            <w:pPr>
              <w:pStyle w:val="Compact"/>
              <w:jc w:val="left"/>
            </w:pPr>
            <w:r>
              <w:t xml:space="preserve">First cohort of certified Afghan Aerospace Engineers entering the job market; Comprehensive national infrastructure data analysis services contracted.</w:t>
            </w:r>
          </w:p>
        </w:tc>
      </w:tr>
    </w:tbl>
    <w:bookmarkEnd w:id="26"/>
    <w:bookmarkStart w:id="27" w:name="X4aae41653216332cddda7c0427202f81b815de7"/>
    <w:p>
      <w:pPr>
        <w:pStyle w:val="Heading2"/>
      </w:pPr>
      <w:r>
        <w:t xml:space="preserve">VIII. Conclusion &amp; Strategic Imperative for Kabul</w:t>
      </w:r>
    </w:p>
    <w:p>
      <w:pPr>
        <w:pStyle w:val="FirstParagraph"/>
      </w:pPr>
      <w:r>
        <w:t xml:space="preserve">This Sales Report underscores that the primary opportunity in Afghanistan is not to sell aerospace *hardware* in Kabul today, but to sell the *capability* of developing skilled Aerospace Engineers and implementing practical aerospace-derived technologies. The city of Kabul is the undisputed focal point for this strategic investment. The demand exists among key Afghan stakeholders for modern technical solutions applicable to their national priorities – from infrastructure development to agricultural efficiency – where a trained Aerospace Engineer provides essential expertise.</w:t>
      </w:r>
    </w:p>
    <w:p>
      <w:pPr>
        <w:pStyle w:val="BodyText"/>
      </w:pPr>
      <w:r>
        <w:t xml:space="preserve">Investing in building Aerospace Engineering capacity within Kabul represents a high-impact, long-term commitment that aligns with Afghanistan's development needs and positions our organization as an enabler of sustainable growth. This is not merely a sales opportunity; it is the foundational step towards creating a new generation of Afghan professionals equipped to solve complex technical challenges using aerospace engineering principles. The successful development of the Aerospace Engineer talent pool in Kabul will be the most significant long-term return on investment, transforming local capabilities and opening doors for future collaboration across multiple sectors. The market potential in Afghanistan's capital city is real, measurable, and achievable through a patient, locally focused strategy centered on education and practical application.</w:t>
      </w:r>
    </w:p>
    <w:p>
      <w:pPr>
        <w:pStyle w:val="BodyText"/>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Opportunities in Afghanistan (Kabul)</dc:title>
  <dc:creator/>
  <dc:language>en</dc:language>
  <cp:keywords/>
  <dcterms:created xsi:type="dcterms:W3CDTF">2025-12-11T00:11:36Z</dcterms:created>
  <dcterms:modified xsi:type="dcterms:W3CDTF">2025-12-11T00:11:36Z</dcterms:modified>
</cp:coreProperties>
</file>

<file path=docProps/custom.xml><?xml version="1.0" encoding="utf-8"?>
<Properties xmlns="http://schemas.openxmlformats.org/officeDocument/2006/custom-properties" xmlns:vt="http://schemas.openxmlformats.org/officeDocument/2006/docPropsVTypes"/>
</file>