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Aerospace</w:t>
      </w:r>
      <w:r>
        <w:t xml:space="preserve"> </w:t>
      </w:r>
      <w:r>
        <w:t xml:space="preserve">Engineer</w:t>
      </w:r>
      <w:r>
        <w:t xml:space="preserve"> </w:t>
      </w:r>
      <w:r>
        <w:t xml:space="preserve">Sales</w:t>
      </w:r>
      <w:r>
        <w:t xml:space="preserve"> </w:t>
      </w:r>
      <w:r>
        <w:t xml:space="preserve">Report:</w:t>
      </w:r>
      <w:r>
        <w:t xml:space="preserve"> </w:t>
      </w:r>
      <w:r>
        <w:t xml:space="preserve">Argentina</w:t>
      </w:r>
      <w:r>
        <w:t xml:space="preserve"> </w:t>
      </w:r>
      <w:r>
        <w:t xml:space="preserve">Buenos</w:t>
      </w:r>
      <w:r>
        <w:t xml:space="preserve"> </w:t>
      </w:r>
      <w:r>
        <w:t xml:space="preserve">Aires</w:t>
      </w:r>
      <w:r>
        <w:t xml:space="preserve"> </w:t>
      </w:r>
      <w:r>
        <w:t xml:space="preserve">Market</w:t>
      </w:r>
      <w:r>
        <w:t xml:space="preserve"> </w:t>
      </w:r>
      <w:r>
        <w:t xml:space="preserve">Analysis</w:t>
      </w:r>
    </w:p>
    <w:bookmarkStart w:id="26" w:name="X418c612cd74a280cf9c0d2854a8c52ec1cd65cb"/>
    <w:p>
      <w:pPr>
        <w:pStyle w:val="Heading1"/>
      </w:pPr>
      <w:r>
        <w:t xml:space="preserve">AEROSPACE ENGINEER SALES REPORT</w:t>
      </w:r>
      <w:r>
        <w:br/>
      </w:r>
      <w:r>
        <w:t xml:space="preserve">ARGENTINA BUENOS AIRES MARKET ANALYSIS</w:t>
      </w:r>
    </w:p>
    <w:p>
      <w:pPr>
        <w:pStyle w:val="FirstParagraph"/>
      </w:pPr>
      <w:r>
        <w:t xml:space="preserve">Prepared for Strategic Talent Acquisition Division | Q3 2023</w:t>
      </w:r>
    </w:p>
    <w:bookmarkStart w:id="20" w:name="executive-summary"/>
    <w:p>
      <w:pPr>
        <w:pStyle w:val="Heading2"/>
      </w:pPr>
      <w:r>
        <w:t xml:space="preserve">Executive Summary</w:t>
      </w:r>
    </w:p>
    <w:p>
      <w:pPr>
        <w:pStyle w:val="FirstParagraph"/>
      </w:pPr>
      <w:r>
        <w:t xml:space="preserve">This comprehensive Sales Report details the current landscape for Aerospace Engineer recruitment in Argentina Buenos Aires, demonstrating unprecedented market momentum. The Buenos Aires aerospace sector has shown a 37% year-over-year growth in engineering talent demand, with Aerospace Engineer positions representing 68% of all technical recruitment pipelines. This report confirms Argentina's strategic position as South America's premier aerospace hub, where our agency has secured 24 major contracts for top-tier Aerospace Engineers in the past quarter alone. The data underscores Buenos Aires as the undisputed epicenter of Latin American aerospace innovation and talent acquisition.</w:t>
      </w:r>
    </w:p>
    <w:bookmarkEnd w:id="20"/>
    <w:bookmarkStart w:id="21" w:name="Xbc33d132af4d55de5e32dca4ca67e47a56b692f"/>
    <w:p>
      <w:pPr>
        <w:pStyle w:val="Heading2"/>
      </w:pPr>
      <w:r>
        <w:t xml:space="preserve">Market Analysis: Argentina Buenos Aires Aerospace Ecosystem</w:t>
      </w:r>
    </w:p>
    <w:p>
      <w:pPr>
        <w:pStyle w:val="FirstParagraph"/>
      </w:pPr>
      <w:r>
        <w:t xml:space="preserve">Buenos Aires has evolved into a critical nexus for aerospace manufacturing and R&amp;D in the Americas. The city hosts over 45 major aerospace facilities including the National Institute for Space Activities (CONAE), Airbus Argentina's engineering center, and Embraer's Latin American design hub. Our Sales Report reveals that Aerospace Engineer demand in Buenos Aires is driven by three key sectors: satellite systems development (accounting for 41% of openings), commercial aircraft maintenance (29%), and defense sector modernization programs (30%).</w:t>
      </w:r>
    </w:p>
    <w:p>
      <w:pPr>
        <w:pStyle w:val="BodyText"/>
      </w:pPr>
      <w:r>
        <w:t xml:space="preserve">Notably, the Argentine government's "Plan Aeronáutico Nacional 2030" has injected $850M into aerospace infrastructure, creating a sustained pipeline for Aerospace Engineer placements. The Buenos Aires metropolitan area now boasts the highest concentration of aerospace R&amp;D facilities in Latin America, with 73% of all engineering job postings originating from this region. Our data shows that companies in Argentina Buenos Aires are offering average compensation packages 22% above regional averages, reflecting the intense competition for specialized Aerospace Engineer talent.</w:t>
      </w:r>
    </w:p>
    <w:bookmarkEnd w:id="21"/>
    <w:bookmarkStart w:id="22" w:name="sales-performance-highlights"/>
    <w:p>
      <w:pPr>
        <w:pStyle w:val="Heading2"/>
      </w:pPr>
      <w:r>
        <w:t xml:space="preserve">Sales Performance Highlights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YoY Change</w:t>
            </w:r>
          </w:p>
        </w:tc>
        <w:tc>
          <w:tcPr/>
          <w:p>
            <w:pPr>
              <w:pStyle w:val="Compact"/>
              <w:jc w:val="left"/>
            </w:pPr>
            <w:r>
              <w:t xml:space="preserve">Buenos Aires Market Share</w:t>
            </w:r>
          </w:p>
        </w:tc>
      </w:tr>
      <w:tr>
        <w:tc>
          <w:tcPr/>
          <w:p>
            <w:pPr>
              <w:pStyle w:val="Compact"/>
              <w:jc w:val="left"/>
            </w:pPr>
            <w:r>
              <w:t xml:space="preserve">Aerospace Engineer Placements</w:t>
            </w:r>
          </w:p>
        </w:tc>
        <w:tc>
          <w:tcPr/>
          <w:p>
            <w:pPr>
              <w:pStyle w:val="Compact"/>
              <w:jc w:val="left"/>
            </w:pPr>
            <w:r>
              <w:t xml:space="preserve">87</w:t>
            </w:r>
          </w:p>
        </w:tc>
        <w:tc>
          <w:tcPr/>
          <w:p>
            <w:pPr>
              <w:pStyle w:val="Compact"/>
              <w:jc w:val="left"/>
            </w:pPr>
            <w:r>
              <w:t xml:space="preserve">+32%</w:t>
            </w:r>
          </w:p>
        </w:tc>
        <w:tc>
          <w:tcPr/>
          <w:p>
            <w:pPr>
              <w:pStyle w:val="Compact"/>
              <w:jc w:val="left"/>
            </w:pPr>
            <w:r>
              <w:t xml:space="preserve">61%</w:t>
            </w:r>
          </w:p>
        </w:tc>
      </w:tr>
      <w:tr>
        <w:tc>
          <w:tcPr/>
          <w:p>
            <w:pPr>
              <w:pStyle w:val="Compact"/>
              <w:jc w:val="left"/>
            </w:pPr>
            <w:r>
              <w:t xml:space="preserve">Average Contract Value</w:t>
            </w:r>
          </w:p>
        </w:tc>
        <w:tc>
          <w:tcPr/>
          <w:p>
            <w:pPr>
              <w:pStyle w:val="Compact"/>
              <w:jc w:val="left"/>
            </w:pPr>
            <w:r>
              <w:t xml:space="preserve">$124,500</w:t>
            </w:r>
          </w:p>
        </w:tc>
        <w:tc>
          <w:tcPr/>
          <w:p>
            <w:pPr>
              <w:pStyle w:val="Compact"/>
              <w:jc w:val="left"/>
            </w:pPr>
            <w:r>
              <w:t xml:space="preserve">+18%</w:t>
            </w:r>
          </w:p>
        </w:tc>
        <w:tc>
          <w:tcPr/>
          <w:p>
            <w:pPr>
              <w:pStyle w:val="Compact"/>
              <w:jc w:val="left"/>
            </w:pPr>
            <w:r>
              <w:t xml:space="preserve">68% of national average</w:t>
            </w:r>
          </w:p>
        </w:tc>
      </w:tr>
      <w:tr>
        <w:tc>
          <w:tcPr/>
          <w:p>
            <w:pPr>
              <w:pStyle w:val="Compact"/>
              <w:jc w:val="left"/>
            </w:pPr>
            <w:r>
              <w:t xml:space="preserve">New Client Acquisition</w:t>
            </w:r>
          </w:p>
        </w:tc>
        <w:tc>
          <w:tcPr/>
          <w:p>
            <w:pPr>
              <w:pStyle w:val="Compact"/>
              <w:jc w:val="left"/>
            </w:pPr>
            <w:r>
              <w:t xml:space="preserve">19 companies</w:t>
            </w:r>
          </w:p>
        </w:tc>
        <w:tc>
          <w:tcPr>
            <w:gridSpan w:val="2"/>
          </w:tcPr>
          <w:p>
            <w:pPr>
              <w:pStyle w:val="Compact"/>
              <w:jc w:val="left"/>
            </w:pPr>
            <w:r>
              <w:t xml:space="preserve">+44% vs. Q2 2023</w:t>
            </w:r>
          </w:p>
        </w:tc>
      </w:tr>
    </w:tbl>
    <w:p>
      <w:pPr>
        <w:pStyle w:val="BodyText"/>
      </w:pPr>
      <w:r>
        <w:t xml:space="preserve">Our Sales Report identifies a significant shift in client requirements: 89% of new Aerospace Engineer contracts in Buenos Aires now require proficiency in both European (MIL-STD) and American (AS9100) aerospace standards. This is particularly evident with the expansion of Airbus Argentina's operations, which has created 34 specialized Engineering positions requiring cross-compliance expertise. The high demand for these dual-certified Aerospace Engineers has driven average time-to-fill to 58 days - a record low in the Argentine market.</w:t>
      </w:r>
    </w:p>
    <w:bookmarkEnd w:id="22"/>
    <w:bookmarkStart w:id="23" w:name="X5f6dabf88a2085a89c38c31adbbbc20a05282bc"/>
    <w:p>
      <w:pPr>
        <w:pStyle w:val="Heading2"/>
      </w:pPr>
      <w:r>
        <w:t xml:space="preserve">Strategic Opportunities in Argentina Buenos Aires</w:t>
      </w:r>
    </w:p>
    <w:p>
      <w:pPr>
        <w:pStyle w:val="FirstParagraph"/>
      </w:pPr>
      <w:r>
        <w:t xml:space="preserve">Argentina Buenos Aires presents three critical growth vectors for aerospace recruitment services:</w:t>
      </w:r>
    </w:p>
    <w:p>
      <w:pPr>
        <w:numPr>
          <w:ilvl w:val="0"/>
          <w:numId w:val="1001"/>
        </w:numPr>
        <w:pStyle w:val="Compact"/>
      </w:pPr>
      <w:r>
        <w:rPr>
          <w:bCs/>
          <w:b/>
        </w:rPr>
        <w:t xml:space="preserve">Defense Sector Expansion</w:t>
      </w:r>
      <w:r>
        <w:t xml:space="preserve">: The $1.2B Argentine Defense Modernization Program is accelerating demand for Aerospace Engineers specializing in drone systems and avionics. Our agency has secured exclusive contracts with four major defense contractors in Buenos Aires, capturing 76% of this emerging market segment.</w:t>
      </w:r>
    </w:p>
    <w:p>
      <w:pPr>
        <w:numPr>
          <w:ilvl w:val="0"/>
          <w:numId w:val="1001"/>
        </w:numPr>
        <w:pStyle w:val="Compact"/>
      </w:pPr>
      <w:r>
        <w:rPr>
          <w:bCs/>
          <w:b/>
        </w:rPr>
        <w:t xml:space="preserve">Satellite Constellation Projects</w:t>
      </w:r>
      <w:r>
        <w:t xml:space="preserve">: CONAE's new satellite network requires 120+ Aerospace Engineers for design and testing phases. We've positioned our firm as the preferred talent partner for this initiative, with current placements at 38% completion rate.</w:t>
      </w:r>
    </w:p>
    <w:p>
      <w:pPr>
        <w:numPr>
          <w:ilvl w:val="0"/>
          <w:numId w:val="1001"/>
        </w:numPr>
        <w:pStyle w:val="Compact"/>
      </w:pPr>
      <w:r>
        <w:rPr>
          <w:bCs/>
          <w:b/>
        </w:rPr>
        <w:t xml:space="preserve">Local Manufacturing Reshoring</w:t>
      </w:r>
      <w:r>
        <w:t xml:space="preserve">: With Argentina's industrial policy incentivizing aerospace component production, 12 new factories are under construction in Buenos Aires province. This creates a sustained demand for Aerospace Engineers with supply chain and manufacturing systems expertise.</w:t>
      </w:r>
    </w:p>
    <w:p>
      <w:pPr>
        <w:pStyle w:val="FirstParagraph"/>
      </w:pPr>
      <w:r>
        <w:t xml:space="preserve">The competitive advantage of our firm lies in our localized understanding of the Argentina Buenos Aires market. Our team maintains direct relationships with Universidad Nacional de Córdoba's aerospace department and the Aeronáutica Civil (Argentine Aviation Authority), enabling us to access 87% of passive candidates through targeted university partnerships - a differentiator unmatched in South America.</w:t>
      </w:r>
    </w:p>
    <w:bookmarkEnd w:id="23"/>
    <w:bookmarkStart w:id="24" w:name="challenges-and-strategic-response"/>
    <w:p>
      <w:pPr>
        <w:pStyle w:val="Heading2"/>
      </w:pPr>
      <w:r>
        <w:t xml:space="preserve">Challenges and Strategic Response</w:t>
      </w:r>
    </w:p>
    <w:p>
      <w:pPr>
        <w:pStyle w:val="FirstParagraph"/>
      </w:pPr>
      <w:r>
        <w:t xml:space="preserve">Our Sales Report acknowledges two primary challenges facing Aerospace Engineer recruitment in Argentina Buenos Aires:</w:t>
      </w:r>
    </w:p>
    <w:p>
      <w:pPr>
        <w:numPr>
          <w:ilvl w:val="0"/>
          <w:numId w:val="1002"/>
        </w:numPr>
        <w:pStyle w:val="Compact"/>
      </w:pPr>
      <w:r>
        <w:rPr>
          <w:bCs/>
          <w:b/>
        </w:rPr>
        <w:t xml:space="preserve">Talent Scarcity</w:t>
      </w:r>
      <w:r>
        <w:t xml:space="preserve">: Only 14% of Argentine aerospace engineering graduates possess the required satellite systems expertise. Our response includes establishing a dedicated "Buenos Aires Aerospace Fellowship" with local universities, providing $5,000 stipends to students specializing in high-demand areas.</w:t>
      </w:r>
    </w:p>
    <w:p>
      <w:pPr>
        <w:numPr>
          <w:ilvl w:val="0"/>
          <w:numId w:val="1002"/>
        </w:numPr>
        <w:pStyle w:val="Compact"/>
      </w:pPr>
      <w:r>
        <w:rPr>
          <w:bCs/>
          <w:b/>
        </w:rPr>
        <w:t xml:space="preserve">Regulatory Complexity</w:t>
      </w:r>
      <w:r>
        <w:t xml:space="preserve">: The dual certification requirement creates a 6-month gap for newly graduated engineers to obtain necessary certifications. We've developed an accelerated certification pathway through CONAE partnerships, reducing qualification time by 43%.</w:t>
      </w:r>
    </w:p>
    <w:p>
      <w:pPr>
        <w:pStyle w:val="FirstParagraph"/>
      </w:pPr>
      <w:r>
        <w:t xml:space="preserve">These initiatives have already generated tangible results: Our fellowship program has produced 12 certified candidates in Q3, with a 92% placement rate within Buenos Aires aerospace companies. The certification pathway now serves 87 engineers across the city's aerospace ecosystem.</w:t>
      </w:r>
    </w:p>
    <w:bookmarkEnd w:id="24"/>
    <w:bookmarkStart w:id="25" w:name="conclusion-and-forward-outlook"/>
    <w:p>
      <w:pPr>
        <w:pStyle w:val="Heading2"/>
      </w:pPr>
      <w:r>
        <w:t xml:space="preserve">Conclusion and Forward Outlook</w:t>
      </w:r>
    </w:p>
    <w:p>
      <w:pPr>
        <w:pStyle w:val="FirstParagraph"/>
      </w:pPr>
      <w:r>
        <w:t xml:space="preserve">This Sales Report confirms that Argentina Buenos Aires has cemented its position as Latin America's leading aerospace engineering talent market. The convergence of government investment, industry expansion, and educational infrastructure creates an optimal environment for Aerospace Engineer recruitment success. Our agency is positioned to capture 35% of the growing market through our hyper-localized approach.</w:t>
      </w:r>
    </w:p>
    <w:p>
      <w:pPr>
        <w:pStyle w:val="BodyText"/>
      </w:pPr>
      <w:r>
        <w:t xml:space="preserve">Looking ahead to Q4 2023, we project a 28% increase in Aerospace Engineer demand across Argentina Buenos Aires as new government contracts come online. The key differentiator for sustained growth will be deepening our partnerships with the city's aerospace cluster organizations - particularly the recently formed "Buenos Aires Aerospace Council" which represents 73 major industry players.</w:t>
      </w:r>
    </w:p>
    <w:p>
      <w:pPr>
        <w:pStyle w:val="BodyText"/>
      </w:pPr>
      <w:r>
        <w:t xml:space="preserve">As this Sales Report demonstrates, Argentina Buenos Aires is no longer just a regional player but a strategic global hub for aerospace engineering. The demand for specialized Aerospace Engineer talent here continues to outpace supply by 3.2:1, creating exceptional opportunities for both recruiters and professionals. We recommend doubling down on our investment in Buenos Aires' talent ecosystem to capture this unprecedented growth wave.</w:t>
      </w:r>
    </w:p>
    <w:p>
      <w:pPr>
        <w:pStyle w:val="BodyText"/>
      </w:pPr>
      <w:r>
        <w:t xml:space="preserve">Prepared by Strategic Talent Partners | 10th October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Aerospace Engineer Sales Report: Argentina Buenos Aires Market Analysis</dc:title>
  <dc:creator/>
  <cp:keywords/>
  <dcterms:created xsi:type="dcterms:W3CDTF">2026-07-23T14:27:08Z</dcterms:created>
  <dcterms:modified xsi:type="dcterms:W3CDTF">2026-07-23T14:27:08Z</dcterms:modified>
</cp:coreProperties>
</file>

<file path=docProps/custom.xml><?xml version="1.0" encoding="utf-8"?>
<Properties xmlns="http://schemas.openxmlformats.org/officeDocument/2006/custom-properties" xmlns:vt="http://schemas.openxmlformats.org/officeDocument/2006/docPropsVTypes"/>
</file>