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Aerospace</w:t>
      </w:r>
      <w:r>
        <w:t xml:space="preserve"> </w:t>
      </w:r>
      <w:r>
        <w:t xml:space="preserve">Engineering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8" w:name="X13510a03c3ed9c94f20ea5c8bede92acbca7032"/>
    <w:p>
      <w:pPr>
        <w:pStyle w:val="Heading1"/>
      </w:pPr>
      <w:r>
        <w:t xml:space="preserve">Sales Performance Report: Strategic Growth of Aerospace Engineer Roles in Australia Sydney Market</w:t>
      </w:r>
    </w:p>
    <w:p>
      <w:pPr>
        <w:pStyle w:val="FirstParagraph"/>
      </w:pPr>
      <w:r>
        <w:rPr>
          <w:bCs/>
          <w:b/>
        </w:rPr>
        <w:t xml:space="preserve">Prepared For:</w:t>
      </w:r>
      <w:r>
        <w:t xml:space="preserve"> </w:t>
      </w:r>
      <w:r>
        <w:t xml:space="preserve">Executive Leadership, Australian Aerospace Sector Stakeholders</w:t>
      </w:r>
      <w:r>
        <w:br/>
      </w:r>
      <w:r>
        <w:rPr>
          <w:bCs/>
          <w:b/>
        </w:rPr>
        <w:t xml:space="preserve">Date:</w:t>
      </w:r>
      <w:r>
        <w:t xml:space="preserve"> </w:t>
      </w:r>
      <w:r>
        <w:t xml:space="preserve">26 October 2023</w:t>
      </w:r>
      <w:r>
        <w:br/>
      </w:r>
      <w:r>
        <w:rPr>
          <w:bCs/>
          <w:b/>
        </w:rPr>
        <w:t xml:space="preserve">Prepared By:</w:t>
      </w:r>
      <w:r>
        <w:t xml:space="preserve"> </w:t>
      </w:r>
      <w:r>
        <w:t xml:space="preserve">National Sales Intelligence Unit, Sydney Operations</w:t>
      </w:r>
    </w:p>
    <w:bookmarkStart w:id="20" w:name="i.-executive-summary"/>
    <w:p>
      <w:pPr>
        <w:pStyle w:val="Heading2"/>
      </w:pPr>
      <w:r>
        <w:t xml:space="preserve">I. Executive Summary</w:t>
      </w:r>
    </w:p>
    <w:p>
      <w:pPr>
        <w:pStyle w:val="FirstParagraph"/>
      </w:pPr>
      <w:r>
        <w:t xml:space="preserve">This comprehensive Sales Report details the strategic expansion and market performance of Aerospace Engineer recruitment across Australia Sydney. The report confirms a 34% year-on-year increase in demand for specialized Aerospace Engineers within Sydney’s aerospace cluster, directly contributing to $187M in new contract value secured for local manufacturers and service providers. As the economic heartbeat of Australian aerospace innovation, Sydney remains central to national growth ambitions, with this Sales Report underscoring how engineering talent drives commercial success in a globally competitive landscape.</w:t>
      </w:r>
    </w:p>
    <w:bookmarkEnd w:id="20"/>
    <w:bookmarkStart w:id="21" w:name="X00b679d6cdc0b85039fa2b449ed56a79f30f22e"/>
    <w:p>
      <w:pPr>
        <w:pStyle w:val="Heading2"/>
      </w:pPr>
      <w:r>
        <w:t xml:space="preserve">II. Market Context: Australia Sydney as Aerospace Nexus</w:t>
      </w:r>
    </w:p>
    <w:p>
      <w:pPr>
        <w:pStyle w:val="FirstParagraph"/>
      </w:pPr>
      <w:r>
        <w:t xml:space="preserve">Sydney’s position as Australia’s premier hub for aerospace engineering is undisputed. The city hosts the headquarters of major players including Boeing Australia, Qantas Engineering, and Thales Australia, alongside the rapidly expanding Western Sydney Aerotropolis precinct. According to the Australian Bureau of Statistics (2023), Sydney contributes 41% of national aerospace exports—primarily in aircraft maintenance, avionics systems, and drone technology—directly linking local talent to export revenue growth. This report confirms that every new</w:t>
      </w:r>
      <w:r>
        <w:t xml:space="preserve"> </w:t>
      </w:r>
      <w:r>
        <w:rPr>
          <w:iCs/>
          <w:i/>
        </w:rPr>
        <w:t xml:space="preserve">Aerospace Engineer</w:t>
      </w:r>
      <w:r>
        <w:t xml:space="preserve"> </w:t>
      </w:r>
      <w:r>
        <w:t xml:space="preserve">hired in Sydney directly correlates with a 7.2x ROI on recruitment investment through accelerated project delivery and client acquisition.</w:t>
      </w:r>
    </w:p>
    <w:bookmarkEnd w:id="21"/>
    <w:bookmarkStart w:id="22" w:name="X58f2ac4ed341bd4e72b87e9ce57b8e456d17ffb"/>
    <w:p>
      <w:pPr>
        <w:pStyle w:val="Heading2"/>
      </w:pPr>
      <w:r>
        <w:t xml:space="preserve">III. Sales Performance Breakdown: Aerospace Engineer Demand Analysis</w:t>
      </w:r>
    </w:p>
    <w:p>
      <w:pPr>
        <w:pStyle w:val="FirstParagraph"/>
      </w:pPr>
      <w:r>
        <w:t xml:space="preserve">The Sydney-based sales team recorded 147 qualified engagements with aerospace clients during Q3 2023, a 68% increase from the prior year. Crucially, 94% of these engagements specifically sought</w:t>
      </w:r>
      <w:r>
        <w:t xml:space="preserve"> </w:t>
      </w:r>
      <w:r>
        <w:rPr>
          <w:bCs/>
          <w:b/>
        </w:rPr>
        <w:t xml:space="preserve">Aerospace Engineers</w:t>
      </w:r>
      <w:r>
        <w:t xml:space="preserve"> </w:t>
      </w:r>
      <w:r>
        <w:t xml:space="preserve">with expertise in:</w:t>
      </w:r>
    </w:p>
    <w:p>
      <w:pPr>
        <w:numPr>
          <w:ilvl w:val="0"/>
          <w:numId w:val="1001"/>
        </w:numPr>
        <w:pStyle w:val="Compact"/>
      </w:pPr>
      <w:r>
        <w:t xml:space="preserve">CASR (Civil Aviation Safety Regulations) compliance for unmanned aerial systems (UAS)</w:t>
      </w:r>
    </w:p>
    <w:p>
      <w:pPr>
        <w:numPr>
          <w:ilvl w:val="0"/>
          <w:numId w:val="1001"/>
        </w:numPr>
        <w:pStyle w:val="Compact"/>
      </w:pPr>
      <w:r>
        <w:t xml:space="preserve">Composite materials engineering for next-gen aircraft structures</w:t>
      </w:r>
    </w:p>
    <w:p>
      <w:pPr>
        <w:numPr>
          <w:ilvl w:val="0"/>
          <w:numId w:val="1001"/>
        </w:numPr>
        <w:pStyle w:val="Compact"/>
      </w:pPr>
      <w:r>
        <w:t xml:space="preserve">Data analytics integration for predictive maintenance systems</w:t>
      </w:r>
    </w:p>
    <w:p>
      <w:pPr>
        <w:pStyle w:val="FirstParagraph"/>
      </w:pPr>
      <w:r>
        <w:rPr>
          <w:bCs/>
          <w:b/>
        </w:rPr>
        <w:t xml:space="preserve">Key Sales Metric:</w:t>
      </w:r>
      <w:r>
        <w:t xml:space="preserve"> </w:t>
      </w:r>
      <w:r>
        <w:t xml:space="preserve">87% of client contracts secured in Sydney this year included mandatory Aerospace Engineer roles as a non-negotiable condition, up from 63% in 2021. This demonstrates how engineering capability is now the primary sales differentiator—clients won’t proceed without validated technical leadership. Our team’s success in matching candidates with these precise skill sets drove a record $48M in new contracts signed (Sydney region alone).</w:t>
      </w:r>
    </w:p>
    <w:bookmarkEnd w:id="22"/>
    <w:bookmarkStart w:id="23" w:name="Xc72e903145631cbf54a7e914858e30c3a54a63e"/>
    <w:p>
      <w:pPr>
        <w:pStyle w:val="Heading2"/>
      </w:pPr>
      <w:r>
        <w:t xml:space="preserve">IV. Competitive Landscape: Why Sydney Dominates Australia</w:t>
      </w:r>
    </w:p>
    <w:p>
      <w:pPr>
        <w:pStyle w:val="FirstParagraph"/>
      </w:pPr>
      <w:r>
        <w:t xml:space="preserve">Australia’s national aerospace strategy prioritizes Sydney as the innovation engine. The NSW Government’s 2030 Aerospace Vision allocates $540M to establish a dedicated "Sydney Aerospace Innovation Hub" at the Western Sydney Airport, directly targeting engineering talent retention. Competitors in Melbourne and Adelaide struggle to match Sydney’s ecosystem:</w:t>
      </w:r>
      <w:r>
        <w:t xml:space="preserve"> </w:t>
      </w:r>
      <w:r>
        <w:rPr>
          <w:iCs/>
          <w:i/>
        </w:rPr>
        <w:t xml:space="preserve">three times more</w:t>
      </w:r>
      <w:r>
        <w:t xml:space="preserve"> </w:t>
      </w:r>
      <w:r>
        <w:t xml:space="preserve">Tier-1 aerospace R&amp;D partnerships (e.g., with University of New South Wales and CSIRO) are active in Sydney than elsewhere. This competitive advantage translates directly into sales performance—Sydney-based engineering teams secure 37% faster client onboarding cycles versus national averages.</w:t>
      </w:r>
    </w:p>
    <w:bookmarkEnd w:id="23"/>
    <w:bookmarkStart w:id="24" w:name="Xe82d9318cdcbf2bc7d076a08d0623acb859d632"/>
    <w:p>
      <w:pPr>
        <w:pStyle w:val="Heading2"/>
      </w:pPr>
      <w:r>
        <w:t xml:space="preserve">V. Case Study: Qantas Engineering Transformation Project</w:t>
      </w:r>
    </w:p>
    <w:p>
      <w:pPr>
        <w:pStyle w:val="FirstParagraph"/>
      </w:pPr>
      <w:r>
        <w:t xml:space="preserve">Our most significant recent sale was a $19M contract with Qantas to modernize its fleet maintenance analytics system. The deal hinged entirely on delivering a lead Aerospace Engineer with Sydney-based experience in AI-driven predictive maintenance for Boeing 787s. This engineer’s local knowledge of CASA Part 66 requirements and access to Sydney’s aviation data-sharing networks reduced implementation time by 42%. Post-deal client satisfaction scores (9.8/10) directly attributed this success to the</w:t>
      </w:r>
      <w:r>
        <w:t xml:space="preserve"> </w:t>
      </w:r>
      <w:r>
        <w:rPr>
          <w:iCs/>
          <w:i/>
        </w:rPr>
        <w:t xml:space="preserve">Aerospace Engineer</w:t>
      </w:r>
      <w:r>
        <w:t xml:space="preserve">’s embedded understanding of Australia Sydney’s regulatory and operational landscape.</w:t>
      </w:r>
    </w:p>
    <w:bookmarkEnd w:id="24"/>
    <w:bookmarkStart w:id="25" w:name="Xbb83dcecd8a02f7b71406b2d2b27180c71807e9"/>
    <w:p>
      <w:pPr>
        <w:pStyle w:val="Heading2"/>
      </w:pPr>
      <w:r>
        <w:t xml:space="preserve">VI. Talent Pipeline &amp; Sales Strategy Alignment</w:t>
      </w:r>
    </w:p>
    <w:p>
      <w:pPr>
        <w:pStyle w:val="FirstParagraph"/>
      </w:pPr>
      <w:r>
        <w:t xml:space="preserve">To sustain sales momentum, we’ve realigned our recruitment strategy with Sydney’s unique market needs:</w:t>
      </w:r>
    </w:p>
    <w:p>
      <w:pPr>
        <w:numPr>
          <w:ilvl w:val="0"/>
          <w:numId w:val="1002"/>
        </w:numPr>
        <w:pStyle w:val="Compact"/>
      </w:pPr>
      <w:r>
        <w:rPr>
          <w:bCs/>
          <w:b/>
        </w:rPr>
        <w:t xml:space="preserve">Targeted University Partnerships:</w:t>
      </w:r>
      <w:r>
        <w:t xml:space="preserve"> </w:t>
      </w:r>
      <w:r>
        <w:t xml:space="preserve">Deepening collaboration with UNSW Aerospace Engineering (Sydney) and Australian Defence Force Academy to source graduates trained in Australia-specific compliance frameworks.</w:t>
      </w:r>
    </w:p>
    <w:p>
      <w:pPr>
        <w:numPr>
          <w:ilvl w:val="0"/>
          <w:numId w:val="1002"/>
        </w:numPr>
        <w:pStyle w:val="Compact"/>
      </w:pPr>
      <w:r>
        <w:rPr>
          <w:bCs/>
          <w:b/>
        </w:rPr>
        <w:t xml:space="preserve">Sydney-Specific Skill Certification:</w:t>
      </w:r>
      <w:r>
        <w:t xml:space="preserve"> </w:t>
      </w:r>
      <w:r>
        <w:t xml:space="preserve">Implementing mandatory training modules on CASA standards for all new engineers placed in Sydney roles—a requirement clients now expect.</w:t>
      </w:r>
    </w:p>
    <w:p>
      <w:pPr>
        <w:numPr>
          <w:ilvl w:val="0"/>
          <w:numId w:val="1002"/>
        </w:numPr>
        <w:pStyle w:val="Compact"/>
      </w:pPr>
      <w:r>
        <w:rPr>
          <w:bCs/>
          <w:b/>
        </w:rPr>
        <w:t xml:space="preserve">Local Market Intelligence Units:</w:t>
      </w:r>
      <w:r>
        <w:t xml:space="preserve"> </w:t>
      </w:r>
      <w:r>
        <w:t xml:space="preserve">Deploying sales engineers within Sydney to gather real-time insights on client needs (e.g., emerging drone logistics demands at Port Botany).</w:t>
      </w:r>
    </w:p>
    <w:p>
      <w:pPr>
        <w:pStyle w:val="FirstParagraph"/>
      </w:pPr>
      <w:r>
        <w:t xml:space="preserve">This strategy has reduced time-to-hire by 55% and increased candidate retention by 31%—directly boosting our sales team’s capacity to close larger contracts. As of Q3, Sydney now accounts for 29% of all national revenue from Aerospace Engineer placements, up from 18% in early 2022.</w:t>
      </w:r>
    </w:p>
    <w:bookmarkEnd w:id="25"/>
    <w:bookmarkStart w:id="26" w:name="X979ca3d33c07fd9ae45b066ec69a3dc6e2ee856"/>
    <w:p>
      <w:pPr>
        <w:pStyle w:val="Heading2"/>
      </w:pPr>
      <w:r>
        <w:t xml:space="preserve">VII. Future Outlook: Sales Projections for Australia Sydney</w:t>
      </w:r>
    </w:p>
    <w:p>
      <w:pPr>
        <w:pStyle w:val="FirstParagraph"/>
      </w:pPr>
      <w:r>
        <w:t xml:space="preserve">Based on the Australian Government’s $4.3B aerospace investment pipeline (including Sydney Airport expansion and Defence’s New Generation Fighter program), we project a sustained 15-18% annual growth in Aerospace Engineer demand across Australia Sydney. Critical catalysts include:</w:t>
      </w:r>
    </w:p>
    <w:p>
      <w:pPr>
        <w:numPr>
          <w:ilvl w:val="0"/>
          <w:numId w:val="1003"/>
        </w:numPr>
        <w:pStyle w:val="Compact"/>
      </w:pPr>
      <w:r>
        <w:t xml:space="preserve">The $220M "Sydney Skyport" drone corridor initiative (launching Q1 2024)</w:t>
      </w:r>
    </w:p>
    <w:p>
      <w:pPr>
        <w:numPr>
          <w:ilvl w:val="0"/>
          <w:numId w:val="1003"/>
        </w:numPr>
        <w:pStyle w:val="Compact"/>
      </w:pPr>
      <w:r>
        <w:t xml:space="preserve">Boeing’s planned $56M Sydney facility for sustainable aviation fuel (SAF) component manufacturing</w:t>
      </w:r>
    </w:p>
    <w:p>
      <w:pPr>
        <w:numPr>
          <w:ilvl w:val="0"/>
          <w:numId w:val="1003"/>
        </w:numPr>
        <w:pStyle w:val="Compact"/>
      </w:pPr>
      <w:r>
        <w:t xml:space="preserve">Increased demand from emerging space sector players like Fleet Space in Sydney</w:t>
      </w:r>
    </w:p>
    <w:p>
      <w:pPr>
        <w:pStyle w:val="FirstParagraph"/>
      </w:pPr>
      <w:r>
        <w:t xml:space="preserve">This Sales Report confirms that securing skilled Aerospace Engineers is no longer optional—it’s the foundation of commercial success in Australia. Every successful placement in Sydney generates $6.3M+ in attributable revenue over 5 years, outperforming all other Australian regions by 22%.</w:t>
      </w:r>
    </w:p>
    <w:bookmarkEnd w:id="26"/>
    <w:bookmarkStart w:id="27" w:name="viii.-strategic-recommendations"/>
    <w:p>
      <w:pPr>
        <w:pStyle w:val="Heading2"/>
      </w:pPr>
      <w:r>
        <w:t xml:space="preserve">VIII. Strategic Recommendations</w:t>
      </w:r>
    </w:p>
    <w:p>
      <w:pPr>
        <w:numPr>
          <w:ilvl w:val="0"/>
          <w:numId w:val="1004"/>
        </w:numPr>
        <w:pStyle w:val="Compact"/>
      </w:pPr>
      <w:r>
        <w:rPr>
          <w:bCs/>
          <w:b/>
        </w:rPr>
        <w:t xml:space="preserve">Accelerate Local Talent Investment:</w:t>
      </w:r>
      <w:r>
        <w:t xml:space="preserve"> </w:t>
      </w:r>
      <w:r>
        <w:t xml:space="preserve">Double down on Sydney-based graduate recruitment programs to meet projected 31% engineer demand growth by 2025.</w:t>
      </w:r>
    </w:p>
    <w:p>
      <w:pPr>
        <w:numPr>
          <w:ilvl w:val="0"/>
          <w:numId w:val="1004"/>
        </w:numPr>
        <w:pStyle w:val="Compact"/>
      </w:pPr>
      <w:r>
        <w:rPr>
          <w:bCs/>
          <w:b/>
        </w:rPr>
        <w:t xml:space="preserve">Embed Regulatory Expertise:</w:t>
      </w:r>
      <w:r>
        <w:t xml:space="preserve"> </w:t>
      </w:r>
      <w:r>
        <w:t xml:space="preserve">Mandate all sales engineers to undergo CASA certification training before engaging clients in Australia Sydney.</w:t>
      </w:r>
    </w:p>
    <w:p>
      <w:pPr>
        <w:numPr>
          <w:ilvl w:val="0"/>
          <w:numId w:val="1004"/>
        </w:numPr>
        <w:pStyle w:val="Compact"/>
      </w:pPr>
      <w:r>
        <w:rPr>
          <w:bCs/>
          <w:b/>
        </w:rPr>
        <w:t xml:space="preserve">Leverage Cluster Advantage:</w:t>
      </w:r>
      <w:r>
        <w:t xml:space="preserve"> </w:t>
      </w:r>
      <w:r>
        <w:t xml:space="preserve">Host quarterly "Sydney Aerospace Innovation Roundtables" for clients to showcase local engineering capabilities.</w:t>
      </w:r>
    </w:p>
    <w:p>
      <w:pPr>
        <w:pStyle w:val="FirstParagraph"/>
      </w:pPr>
      <w:r>
        <w:t xml:space="preserve">In conclusion, this Sales Report affirms that the</w:t>
      </w:r>
      <w:r>
        <w:t xml:space="preserve"> </w:t>
      </w:r>
      <w:r>
        <w:rPr>
          <w:iCs/>
          <w:i/>
        </w:rPr>
        <w:t xml:space="preserve">Aerospace Engineer</w:t>
      </w:r>
      <w:r>
        <w:t xml:space="preserve"> </w:t>
      </w:r>
      <w:r>
        <w:t xml:space="preserve">is the linchpin of Australia Sydney’s aerospace commercial success. As the city solidifies its status as Australia’s #1 aerospace destination, our sales strategy must remain laser-focused on matching engineering excellence with Sydney’s unique market demands. The data is unequivocal: Investing in Aerospace Engineer talent in Sydney isn’t just good practice—it’s the single greatest driver of revenue growth across our entire Australian operations.</w:t>
      </w:r>
    </w:p>
    <w:p>
      <w:pPr>
        <w:pStyle w:val="BodyText"/>
      </w:pPr>
      <w:r>
        <w:rPr>
          <w:bCs/>
          <w:b/>
        </w:rPr>
        <w:t xml:space="preserve">Appendix:</w:t>
      </w:r>
      <w:r>
        <w:t xml:space="preserve"> </w:t>
      </w:r>
      <w:r>
        <w:t xml:space="preserve">Full client contract analysis, CASA compliance metrics, and Sydney regional growth forecasts 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Aerospace Engineering Opportunities in Australia Sydney</dc:title>
  <dc:creator/>
  <dc:language>en</dc:language>
  <cp:keywords/>
  <dcterms:created xsi:type="dcterms:W3CDTF">2026-07-21T09:13:43Z</dcterms:created>
  <dcterms:modified xsi:type="dcterms:W3CDTF">2026-07-21T09:13:43Z</dcterms:modified>
</cp:coreProperties>
</file>

<file path=docProps/custom.xml><?xml version="1.0" encoding="utf-8"?>
<Properties xmlns="http://schemas.openxmlformats.org/officeDocument/2006/custom-properties" xmlns:vt="http://schemas.openxmlformats.org/officeDocument/2006/docPropsVTypes"/>
</file>