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w:t>
      </w:r>
      <w:r>
        <w:t xml:space="preserve"> </w:t>
      </w:r>
      <w:r>
        <w:t xml:space="preserve">Support</w:t>
      </w:r>
      <w:r>
        <w:t xml:space="preserve"> </w:t>
      </w:r>
      <w:r>
        <w:t xml:space="preserve">in</w:t>
      </w:r>
      <w:r>
        <w:t xml:space="preserve"> </w:t>
      </w:r>
      <w:r>
        <w:t xml:space="preserve">Brazil</w:t>
      </w:r>
      <w:r>
        <w:t xml:space="preserve"> </w:t>
      </w:r>
      <w:r>
        <w:t xml:space="preserve">Brasília</w:t>
      </w:r>
      <w:r>
        <w:t xml:space="preserve"> </w:t>
      </w:r>
      <w:r>
        <w:t xml:space="preserve">Market</w:t>
      </w:r>
    </w:p>
    <w:bookmarkStart w:id="27" w:name="Xe537b5db5797f992f36fc3de906a337bb676e25"/>
    <w:p>
      <w:pPr>
        <w:pStyle w:val="Heading1"/>
      </w:pPr>
      <w:r>
        <w:t xml:space="preserve">Sales Report: Strategic Integration of Aerospace Engineer Expertise in Brazil Brasília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AeroTech Solutions Brazil Division</w:t>
      </w:r>
      <w:r>
        <w:br/>
      </w:r>
      <w:r>
        <w:rPr>
          <w:bCs/>
          <w:b/>
        </w:rPr>
        <w:t xml:space="preserve">Location:</w:t>
      </w:r>
      <w:r>
        <w:t xml:space="preserve"> </w:t>
      </w:r>
      <w:r>
        <w:t xml:space="preserve">Brasília, Federal District, Brazil</w:t>
      </w:r>
    </w:p>
    <w:bookmarkStart w:id="20" w:name="i.-executive-summary"/>
    <w:p>
      <w:pPr>
        <w:pStyle w:val="Heading2"/>
      </w:pPr>
      <w:r>
        <w:t xml:space="preserve">I. Executive Summary</w:t>
      </w:r>
    </w:p>
    <w:p>
      <w:pPr>
        <w:pStyle w:val="FirstParagraph"/>
      </w:pPr>
      <w:r>
        <w:t xml:space="preserve">This comprehensive Sales Report details the pivotal role of our dedicated Aerospace Engineer team in driving market expansion and client acquisition within the strategic Brazilian capital city of Brasília. The period covered (Q3 2023) demonstrates a remarkable 15% increase in contract value secured through technical sales support directly facilitated by Aerospace Engineers, solidifying our position as a leading technology provider for Brazil's aerospace sector. This report underscores how the synergy between engineering expertise and commercial strategy has become indispensable for success in the unique regulatory and project landscape of Brazil Brasília.</w:t>
      </w:r>
    </w:p>
    <w:bookmarkEnd w:id="20"/>
    <w:bookmarkStart w:id="21" w:name="Xd8853020c42c84cf94fdf24e28535f6c81a3bd2"/>
    <w:p>
      <w:pPr>
        <w:pStyle w:val="Heading2"/>
      </w:pPr>
      <w:r>
        <w:t xml:space="preserve">II. Market Context: The Strategic Importance of Brazil Brasília</w:t>
      </w:r>
    </w:p>
    <w:p>
      <w:pPr>
        <w:pStyle w:val="FirstParagraph"/>
      </w:pPr>
      <w:r>
        <w:t xml:space="preserve">Brasília, as Brazil's political and administrative heart, serves as the critical nexus for aerospace procurement, policy development, and major infrastructure projects. The presence of key government entities including the Brazilian Air Force (Força Aérea Brasileira - FAB), National Institute for Space Research (INPE), and the Ministry of Defense creates a concentrated market opportunity uniquely accessible from our Brasília office. This location is not merely operational; it is strategic, enabling direct engagement with decision-makers on national aerospace initiatives like the "Programa de Modernização da Aviação Militar" (PMAM) and satellite constellation development programs. The local market demands solutions that align precisely with Brazil's sovereign technology goals, making our Aerospace Engineer presence in Brasília a decisive competitive advantage over competitors operating solely from São José dos Campos or São Paulo.</w:t>
      </w:r>
    </w:p>
    <w:bookmarkEnd w:id="21"/>
    <w:bookmarkStart w:id="22" w:name="X5527d04d75929827b47ff24c537859c252da4ea"/>
    <w:p>
      <w:pPr>
        <w:pStyle w:val="Heading2"/>
      </w:pPr>
      <w:r>
        <w:t xml:space="preserve">III. Sales Performance: Engineering-Driven Results</w:t>
      </w:r>
    </w:p>
    <w:p>
      <w:pPr>
        <w:pStyle w:val="FirstParagraph"/>
      </w:pPr>
      <w:r>
        <w:t xml:space="preserve">The integration of Aerospace Engineers directly into the sales cycle has yielded exceptional results:</w:t>
      </w:r>
    </w:p>
    <w:p>
      <w:pPr>
        <w:numPr>
          <w:ilvl w:val="0"/>
          <w:numId w:val="1001"/>
        </w:numPr>
        <w:pStyle w:val="Compact"/>
      </w:pPr>
      <w:r>
        <w:rPr>
          <w:bCs/>
          <w:b/>
        </w:rPr>
        <w:t xml:space="preserve">Win Rate Increase:</w:t>
      </w:r>
      <w:r>
        <w:t xml:space="preserve"> </w:t>
      </w:r>
      <w:r>
        <w:t xml:space="preserve">Proposals supported by on-site Aerospace Engineer technical briefings achieved a 68% win rate compared to 45% for standard proposals (Q3 2023). This is directly attributable to the Engineers' ability to translate complex specifications into compelling value propositions for government and defense clients.</w:t>
      </w:r>
    </w:p>
    <w:p>
      <w:pPr>
        <w:numPr>
          <w:ilvl w:val="0"/>
          <w:numId w:val="1001"/>
        </w:numPr>
        <w:pStyle w:val="Compact"/>
      </w:pPr>
      <w:r>
        <w:rPr>
          <w:bCs/>
          <w:b/>
        </w:rPr>
        <w:t xml:space="preserve">Larger Deal Size:</w:t>
      </w:r>
      <w:r>
        <w:t xml:space="preserve"> </w:t>
      </w:r>
      <w:r>
        <w:t xml:space="preserve">Contracts secured with Aerospace Engineer involvement averaged R$8.7M, significantly higher than the company average of R$5.2M. The technical credibility provided by our Engineers enabled us to secure high-value system integration contracts previously deemed unattainable.</w:t>
      </w:r>
    </w:p>
    <w:p>
      <w:pPr>
        <w:numPr>
          <w:ilvl w:val="0"/>
          <w:numId w:val="1001"/>
        </w:numPr>
        <w:pStyle w:val="Compact"/>
      </w:pPr>
      <w:r>
        <w:rPr>
          <w:bCs/>
          <w:b/>
        </w:rPr>
        <w:t xml:space="preserve">Key Wins in Brasília:</w:t>
      </w:r>
      <w:r>
        <w:t xml:space="preserve"> </w:t>
      </w:r>
      <w:r>
        <w:t xml:space="preserve">Successful closure of:</w:t>
      </w:r>
    </w:p>
    <w:p>
      <w:pPr>
        <w:numPr>
          <w:ilvl w:val="1"/>
          <w:numId w:val="1002"/>
        </w:numPr>
        <w:pStyle w:val="Compact"/>
      </w:pPr>
      <w:r>
        <w:t xml:space="preserve">A R$12.3M contract with the FAB for advanced UAV sensor integration support, led by our Brasília-based Aerospace Engineer team.</w:t>
      </w:r>
    </w:p>
    <w:p>
      <w:pPr>
        <w:numPr>
          <w:ilvl w:val="1"/>
          <w:numId w:val="1002"/>
        </w:numPr>
        <w:pStyle w:val="Compact"/>
      </w:pPr>
      <w:r>
        <w:t xml:space="preserve">A critical R$6.8M framework agreement with INPE for satellite ground station software validation services, directly resulting from technical workshops conducted by our Engineers in Brasília.</w:t>
      </w:r>
    </w:p>
    <w:p>
      <w:pPr>
        <w:numPr>
          <w:ilvl w:val="1"/>
          <w:numId w:val="1002"/>
        </w:numPr>
        <w:pStyle w:val="Compact"/>
      </w:pPr>
      <w:r>
        <w:t xml:space="preserve">Securement of the first major contract under Brazil's "National Space Policy" initiative (2023), valued at R$9.1M, facilitated through deep engineering collaboration with the Ministry of Defense's Innovation Directorate.</w:t>
      </w:r>
    </w:p>
    <w:bookmarkEnd w:id="22"/>
    <w:bookmarkStart w:id="23" w:name="X1ed4d2db409b1246876fe8a57c54da6f5b4381f"/>
    <w:p>
      <w:pPr>
        <w:pStyle w:val="Heading2"/>
      </w:pPr>
      <w:r>
        <w:t xml:space="preserve">IV. Role of the Aerospace Engineer in Brazil Brasília Sales Success</w:t>
      </w:r>
    </w:p>
    <w:p>
      <w:pPr>
        <w:pStyle w:val="FirstParagraph"/>
      </w:pPr>
      <w:r>
        <w:t xml:space="preserve">This report emphasizes that our Aerospace Engineers are not merely technical resources; they are core sales contributors. Their unique value in Brazil Brasília manifests through:</w:t>
      </w:r>
    </w:p>
    <w:p>
      <w:pPr>
        <w:numPr>
          <w:ilvl w:val="0"/>
          <w:numId w:val="1003"/>
        </w:numPr>
        <w:pStyle w:val="Compact"/>
      </w:pPr>
      <w:r>
        <w:rPr>
          <w:bCs/>
          <w:b/>
        </w:rPr>
        <w:t xml:space="preserve">Regulatory Navigation:</w:t>
      </w:r>
      <w:r>
        <w:t xml:space="preserve"> </w:t>
      </w:r>
      <w:r>
        <w:t xml:space="preserve">Deep understanding of ANAC (National Civil Aviation Agency) and MCTI (Ministry of Science, Technology, and Innovation) regulations allows Engineers to tailor solutions that meet stringent Brazilian compliance requirements from the initial proposal phase.</w:t>
      </w:r>
    </w:p>
    <w:p>
      <w:pPr>
        <w:numPr>
          <w:ilvl w:val="0"/>
          <w:numId w:val="1003"/>
        </w:numPr>
        <w:pStyle w:val="Compact"/>
      </w:pPr>
      <w:r>
        <w:rPr>
          <w:bCs/>
          <w:b/>
        </w:rPr>
        <w:t xml:space="preserve">Technical Credibility Building:</w:t>
      </w:r>
      <w:r>
        <w:t xml:space="preserve"> </w:t>
      </w:r>
      <w:r>
        <w:t xml:space="preserve">The presence of a certified Aerospace Engineer at client meetings (often with senior Ministry officials in Brasília) instantly establishes trust and demonstrates our commitment to Brazil's technological sovereignty, a critical factor in government procurement.</w:t>
      </w:r>
    </w:p>
    <w:p>
      <w:pPr>
        <w:numPr>
          <w:ilvl w:val="0"/>
          <w:numId w:val="1003"/>
        </w:numPr>
        <w:pStyle w:val="Compact"/>
      </w:pPr>
      <w:r>
        <w:rPr>
          <w:bCs/>
          <w:b/>
        </w:rPr>
        <w:t xml:space="preserve">Solution Customization:</w:t>
      </w:r>
      <w:r>
        <w:t xml:space="preserve"> </w:t>
      </w:r>
      <w:r>
        <w:t xml:space="preserve">Engineers work directly with sales teams to rapidly adapt technical specifications based on real-time feedback from Brasília-based clients, accelerating the sales cycle by 25% compared to remote support models.</w:t>
      </w:r>
    </w:p>
    <w:p>
      <w:pPr>
        <w:numPr>
          <w:ilvl w:val="0"/>
          <w:numId w:val="1003"/>
        </w:numPr>
        <w:pStyle w:val="Compact"/>
      </w:pPr>
      <w:r>
        <w:rPr>
          <w:bCs/>
          <w:b/>
        </w:rPr>
        <w:t xml:space="preserve">Pipeline Development:</w:t>
      </w:r>
      <w:r>
        <w:t xml:space="preserve"> </w:t>
      </w:r>
      <w:r>
        <w:t xml:space="preserve">Proactive engineering engagement in national aerospace forums hosted in Brasília (e.g., Brazilian Aeronautics Forum) has generated 37 qualified leads directly tied to upcoming government tenders.</w:t>
      </w:r>
    </w:p>
    <w:bookmarkEnd w:id="23"/>
    <w:bookmarkStart w:id="24" w:name="X194e03cc008a73c412c0f4961e50cdb466370a3"/>
    <w:p>
      <w:pPr>
        <w:pStyle w:val="Heading2"/>
      </w:pPr>
      <w:r>
        <w:t xml:space="preserve">V. Challenges and Mitigation Strategies Specific to Brazil Brasília</w:t>
      </w:r>
    </w:p>
    <w:p>
      <w:pPr>
        <w:pStyle w:val="FirstParagraph"/>
      </w:pPr>
      <w:r>
        <w:t xml:space="preserve">The market presents distinct challenges requiring our Aerospace Engineer team's specialized attention:</w:t>
      </w:r>
    </w:p>
    <w:p>
      <w:pPr>
        <w:numPr>
          <w:ilvl w:val="0"/>
          <w:numId w:val="1004"/>
        </w:numPr>
        <w:pStyle w:val="Compact"/>
      </w:pPr>
      <w:r>
        <w:rPr>
          <w:bCs/>
          <w:b/>
        </w:rPr>
        <w:t xml:space="preserve">Complex Bureaucracy:</w:t>
      </w:r>
      <w:r>
        <w:t xml:space="preserve"> </w:t>
      </w:r>
      <w:r>
        <w:t xml:space="preserve">Navigating the multi-layered approval processes common in federal contracts requires Engineers to anticipate technical requirements within Brazil's unique procurement framework. We mitigated this through mandatory monthly "Regulatory Alignment Workshops" led by our Chief Aerospace Engineer in Brasília, ensuring all proposals preemptively address bureaucratic hurdles.</w:t>
      </w:r>
    </w:p>
    <w:p>
      <w:pPr>
        <w:numPr>
          <w:ilvl w:val="0"/>
          <w:numId w:val="1004"/>
        </w:numPr>
        <w:pStyle w:val="Compact"/>
      </w:pPr>
      <w:r>
        <w:rPr>
          <w:bCs/>
          <w:b/>
        </w:rPr>
        <w:t xml:space="preserve">Localization Demands:</w:t>
      </w:r>
      <w:r>
        <w:t xml:space="preserve"> </w:t>
      </w:r>
      <w:r>
        <w:t xml:space="preserve">Clients increasingly require solutions adapted to Brazilian environmental conditions (e.g., humidity, altitude) and operational needs. Our Brasília Engineers conduct site-specific validation tests at local facilities like the CTA (Aeronautics Technological Center), providing irrefutable data for proposals.</w:t>
      </w:r>
    </w:p>
    <w:p>
      <w:pPr>
        <w:numPr>
          <w:ilvl w:val="0"/>
          <w:numId w:val="1004"/>
        </w:numPr>
        <w:pStyle w:val="Compact"/>
      </w:pPr>
      <w:r>
        <w:rPr>
          <w:bCs/>
          <w:b/>
        </w:rPr>
        <w:t xml:space="preserve">Talent Competition:</w:t>
      </w:r>
      <w:r>
        <w:t xml:space="preserve"> </w:t>
      </w:r>
      <w:r>
        <w:t xml:space="preserve">High demand for skilled Aerospace Engineers in Brazil's capital city necessitates proactive retention strategies. We implemented a Brasília-specific "Technical Ambassador" career path, offering accelerated promotion to lead engineering roles within the sales division, directly tied to client success metrics.</w:t>
      </w:r>
    </w:p>
    <w:bookmarkEnd w:id="24"/>
    <w:bookmarkStart w:id="25" w:name="vi.-recommendations-for-sustained-growth"/>
    <w:p>
      <w:pPr>
        <w:pStyle w:val="Heading2"/>
      </w:pPr>
      <w:r>
        <w:t xml:space="preserve">VI. Recommendations for Sustained Growth</w:t>
      </w:r>
    </w:p>
    <w:p>
      <w:pPr>
        <w:pStyle w:val="FirstParagraph"/>
      </w:pPr>
      <w:r>
        <w:t xml:space="preserve">To capitalize on our current momentum in Brazil Brasília and further leverage Aerospace Engineer capabilities:</w:t>
      </w:r>
    </w:p>
    <w:p>
      <w:pPr>
        <w:numPr>
          <w:ilvl w:val="0"/>
          <w:numId w:val="1005"/>
        </w:numPr>
        <w:pStyle w:val="Compact"/>
      </w:pPr>
      <w:r>
        <w:rPr>
          <w:bCs/>
          <w:b/>
        </w:rPr>
        <w:t xml:space="preserve">Expand Engineering Sales Integration:</w:t>
      </w:r>
      <w:r>
        <w:t xml:space="preserve"> </w:t>
      </w:r>
      <w:r>
        <w:t xml:space="preserve">Allocate 15% of the Brasília sales team budget specifically for Aerospace Engineer technical proposal development resources, ensuring full-time engineering support during critical sales windows.</w:t>
      </w:r>
    </w:p>
    <w:p>
      <w:pPr>
        <w:numPr>
          <w:ilvl w:val="0"/>
          <w:numId w:val="1005"/>
        </w:numPr>
        <w:pStyle w:val="Compact"/>
      </w:pPr>
      <w:r>
        <w:rPr>
          <w:bCs/>
          <w:b/>
        </w:rPr>
        <w:t xml:space="preserve">Develop Brasília-Specific Engineering Content:</w:t>
      </w:r>
      <w:r>
        <w:t xml:space="preserve"> </w:t>
      </w:r>
      <w:r>
        <w:t xml:space="preserve">Create a repository of localized case studies and technical briefings focused on Brazil's aerospace challenges (e.g., "Engineering Solutions for Amazon Basin Surveillance Operations"), directly managed by our Brasília Aerospace Engineers.</w:t>
      </w:r>
    </w:p>
    <w:p>
      <w:pPr>
        <w:numPr>
          <w:ilvl w:val="0"/>
          <w:numId w:val="1005"/>
        </w:numPr>
        <w:pStyle w:val="Compact"/>
      </w:pPr>
      <w:r>
        <w:rPr>
          <w:bCs/>
          <w:b/>
        </w:rPr>
        <w:t xml:space="preserve">Strengthen Government Liaison:</w:t>
      </w:r>
      <w:r>
        <w:t xml:space="preserve"> </w:t>
      </w:r>
      <w:r>
        <w:t xml:space="preserve">Formalize partnerships with key Brasília institutions (INPE, FAB Research Directorate) through co-developed technical working groups led by our Aerospace Engineers, fostering long-term strategic relationships beyond individual contracts.</w:t>
      </w:r>
    </w:p>
    <w:bookmarkEnd w:id="25"/>
    <w:bookmarkStart w:id="26" w:name="X34ff2c3d47100c280c8a6890f7101d9129b59c6"/>
    <w:p>
      <w:pPr>
        <w:pStyle w:val="Heading2"/>
      </w:pPr>
      <w:r>
        <w:t xml:space="preserve">VII. Conclusion: The Unmatched Value Proposition</w:t>
      </w:r>
    </w:p>
    <w:p>
      <w:pPr>
        <w:pStyle w:val="FirstParagraph"/>
      </w:pPr>
      <w:r>
        <w:t xml:space="preserve">The Sales Report for Brazil Brasília unequivocally demonstrates that the presence of a highly skilled Aerospace Engineer team is not an operational cost but a core revenue driver. In the demanding and strategically vital market centered on Brasília, our Engineers have transformed from support staff into indispensable commercial assets. Their technical mastery, combined with intimate knowledge of Brazil's aerospace ecosystem, has directly enabled us to secure contracts critical for our national growth strategy. The 15% sales uplift in Q3 2023 is a clear indicator that this integrated approach—where the Aerospace Engineer is intrinsically linked to the Sales Report narrative and execution—is fundamental to sustained success in Brazil Brasília. We recommend fully embedding this model across all Brazilian operations, recognizing that for aerospace commercial success in Brazil, the engineer's expertise must be at the sales table from day one.</w:t>
      </w:r>
    </w:p>
    <w:p>
      <w:pPr>
        <w:pStyle w:val="BodyText"/>
      </w:pPr>
      <w:r>
        <w:rPr>
          <w:bCs/>
          <w:b/>
        </w:rPr>
        <w:t xml:space="preserve">Prepared By:</w:t>
      </w:r>
      <w:r>
        <w:t xml:space="preserve"> </w:t>
      </w:r>
      <w:r>
        <w:t xml:space="preserve">Maria Silva, Director of Sales &amp; Strategy - AeroTech Solutions Brazil</w:t>
      </w:r>
      <w:r>
        <w:br/>
      </w:r>
      <w:r>
        <w:rPr>
          <w:bCs/>
          <w:b/>
        </w:rPr>
        <w:t xml:space="preserve">Contact:</w:t>
      </w:r>
      <w:r>
        <w:t xml:space="preserve"> </w:t>
      </w:r>
      <w:r>
        <w:t xml:space="preserve">maria.silva@aero-tech.com.br | Brasília Office: +55 61 3300-4872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 Support in Brazil Brasília Market</dc:title>
  <dc:creator/>
  <dc:language>en</dc:language>
  <cp:keywords/>
  <dcterms:created xsi:type="dcterms:W3CDTF">2025-12-10T08:44:27Z</dcterms:created>
  <dcterms:modified xsi:type="dcterms:W3CDTF">2025-12-10T08:44:27Z</dcterms:modified>
</cp:coreProperties>
</file>

<file path=docProps/custom.xml><?xml version="1.0" encoding="utf-8"?>
<Properties xmlns="http://schemas.openxmlformats.org/officeDocument/2006/custom-properties" xmlns:vt="http://schemas.openxmlformats.org/officeDocument/2006/docPropsVTypes"/>
</file>