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Hiring</w:t>
      </w:r>
      <w:r>
        <w:t xml:space="preserve"> </w:t>
      </w:r>
      <w:r>
        <w:t xml:space="preserve">of</w:t>
      </w:r>
      <w:r>
        <w:t xml:space="preserve"> </w:t>
      </w:r>
      <w:r>
        <w:t xml:space="preserve">Aerospace</w:t>
      </w:r>
      <w:r>
        <w:t xml:space="preserve"> </w:t>
      </w:r>
      <w:r>
        <w:t xml:space="preserve">Engineer</w:t>
      </w:r>
      <w:r>
        <w:t xml:space="preserve"> </w:t>
      </w:r>
      <w:r>
        <w:t xml:space="preserve">for</w:t>
      </w:r>
      <w:r>
        <w:t xml:space="preserve"> </w:t>
      </w:r>
      <w:r>
        <w:t xml:space="preserve">Colombia</w:t>
      </w:r>
      <w:r>
        <w:t xml:space="preserve"> </w:t>
      </w:r>
      <w:r>
        <w:t xml:space="preserve">Medellín</w:t>
      </w:r>
      <w:r>
        <w:t xml:space="preserve"> </w:t>
      </w:r>
      <w:r>
        <w:t xml:space="preserve">Market</w:t>
      </w:r>
    </w:p>
    <w:bookmarkStart w:id="27" w:name="X5bb5b765ed609a56033a65b059ef8ceba78b01d"/>
    <w:p>
      <w:pPr>
        <w:pStyle w:val="Heading1"/>
      </w:pPr>
      <w:r>
        <w:t xml:space="preserve">Comprehensive Sales Report: Strategic Recruitment of Aerospace Engineer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 Team</w:t>
      </w:r>
      <w:r>
        <w:br/>
      </w:r>
      <w:r>
        <w:rPr>
          <w:bCs/>
          <w:b/>
        </w:rPr>
        <w:t xml:space="preserve">Purpose:</w:t>
      </w:r>
      <w:r>
        <w:t xml:space="preserve"> </w:t>
      </w:r>
      <w:r>
        <w:t xml:space="preserve">Market Analysis and Strategic Hiring Proposal for Aerospace Engineering Talent in Medellín</w:t>
      </w:r>
    </w:p>
    <w:bookmarkStart w:id="20" w:name="i.-executive-summary"/>
    <w:p>
      <w:pPr>
        <w:pStyle w:val="Heading2"/>
      </w:pPr>
      <w:r>
        <w:t xml:space="preserve">I. Executive Summary</w:t>
      </w:r>
    </w:p>
    <w:p>
      <w:pPr>
        <w:pStyle w:val="FirstParagraph"/>
      </w:pPr>
      <w:r>
        <w:t xml:space="preserve">This Sales Report details the critical need for recruiting a specialized Aerospace Engineer to drive market expansion within the rapidly evolving aerospace sector of Colombia Medellín. With Medellín positioned as Colombia's premier hub for advanced manufacturing and technology innovation, securing top-tier engineering talent directly correlates with 37% projected revenue growth in our regional sales pipeline. This report outlines how strategically placing an Aerospace Engineer in our Medellín operations will accelerate customer acquisition, deepen government partnership opportunities, and establish us as the preeminent solutions provider across South America's burgeoning aerospace ecosystem.</w:t>
      </w:r>
    </w:p>
    <w:bookmarkEnd w:id="20"/>
    <w:bookmarkStart w:id="21" w:name="Xdca476f36d7bc93afab3bd75fc5eaa86ff5657e"/>
    <w:p>
      <w:pPr>
        <w:pStyle w:val="Heading2"/>
      </w:pPr>
      <w:r>
        <w:t xml:space="preserve">II. Market Context: Colombia Medellín as Aerospace Nexus</w:t>
      </w:r>
    </w:p>
    <w:p>
      <w:pPr>
        <w:pStyle w:val="FirstParagraph"/>
      </w:pPr>
      <w:r>
        <w:t xml:space="preserve">Colombia Medellín has transformed into a pivotal aerospace innovation corridor since 2018, driven by:</w:t>
      </w:r>
    </w:p>
    <w:p>
      <w:pPr>
        <w:numPr>
          <w:ilvl w:val="0"/>
          <w:numId w:val="1001"/>
        </w:numPr>
        <w:pStyle w:val="Compact"/>
      </w:pPr>
      <w:r>
        <w:t xml:space="preserve">The establishment of the $45M Colombian Aerospace Innovation Park (CAIP) in Medellín's Science &amp; Technology District</w:t>
      </w:r>
    </w:p>
    <w:p>
      <w:pPr>
        <w:numPr>
          <w:ilvl w:val="0"/>
          <w:numId w:val="1001"/>
        </w:numPr>
        <w:pStyle w:val="Compact"/>
      </w:pPr>
      <w:r>
        <w:t xml:space="preserve">Government incentives including 100% tax abatement for aerospace R&amp;D (Law 1819/2016)</w:t>
      </w:r>
    </w:p>
    <w:p>
      <w:pPr>
        <w:numPr>
          <w:ilvl w:val="0"/>
          <w:numId w:val="1001"/>
        </w:numPr>
        <w:pStyle w:val="Compact"/>
      </w:pPr>
      <w:r>
        <w:t xml:space="preserve">Strategic partnerships between Aerocivil Colombia, Universidad de Antioquia, and major global firms like Airbus and Boeing</w:t>
      </w:r>
    </w:p>
    <w:p>
      <w:pPr>
        <w:pStyle w:val="FirstParagraph"/>
      </w:pPr>
      <w:r>
        <w:t xml:space="preserve">Currently, Medellín accounts for 32% of Colombia's aerospace manufacturing output (National Aerospace Observatory 2023), with annual sector growth exceeding 14.7%. Our sales team has identified a critical gap: while customer demand for advanced drone systems and satellite components surges (up 58% YoY), we lack in-house engineering expertise to customize solutions for Medellín's unique market requirements.</w:t>
      </w:r>
    </w:p>
    <w:bookmarkEnd w:id="21"/>
    <w:bookmarkStart w:id="22" w:name="X55275e46461ea68c9f8655becb08bf4da529091"/>
    <w:p>
      <w:pPr>
        <w:pStyle w:val="Heading2"/>
      </w:pPr>
      <w:r>
        <w:t xml:space="preserve">III. Sales Performance Analysis: The Talent Gap Impact</w:t>
      </w:r>
    </w:p>
    <w:p>
      <w:pPr>
        <w:pStyle w:val="FirstParagraph"/>
      </w:pPr>
      <w:r>
        <w:t xml:space="preserve">Our Q3 sales data reveals a direct correlation between engineering capability and revenue generation:</w:t>
      </w:r>
    </w:p>
    <w:p>
      <w:pPr>
        <w:pStyle w:val="BodyText"/>
      </w:pPr>
      <w:r>
        <w:t xml:space="preserve">Sales Metric</w:t>
      </w:r>
    </w:p>
    <w:p>
      <w:pPr>
        <w:pStyle w:val="BodyText"/>
      </w:pPr>
      <w:r>
        <w:t xml:space="preserve">With Aerospace Engineer</w:t>
      </w:r>
    </w:p>
    <w:p>
      <w:pPr>
        <w:pStyle w:val="BodyText"/>
      </w:pPr>
      <w:r>
        <w:t xml:space="preserve">Without Specialist (Q2)</w:t>
      </w:r>
    </w:p>
    <w:p>
      <w:pPr>
        <w:pStyle w:val="BodyText"/>
      </w:pPr>
      <w:r>
        <w:t xml:space="preserve">Change</w:t>
      </w:r>
    </w:p>
    <w:p>
      <w:pPr>
        <w:pStyle w:val="BodyText"/>
      </w:pPr>
      <w:r>
        <w:t xml:space="preserve">Deal Closure Rate</w:t>
      </w:r>
    </w:p>
    <w:p>
      <w:pPr>
        <w:pStyle w:val="BodyText"/>
      </w:pPr>
      <w:r>
        <w:t xml:space="preserve">73%</w:t>
      </w:r>
    </w:p>
    <w:p>
      <w:pPr>
        <w:pStyle w:val="BodyText"/>
      </w:pPr>
      <w:r>
        <w:t xml:space="preserve">41%</w:t>
      </w:r>
    </w:p>
    <w:p>
      <w:pPr>
        <w:pStyle w:val="BodyText"/>
      </w:pPr>
      <w:r>
        <w:t xml:space="preserve">+32%</w:t>
      </w:r>
    </w:p>
    <w:p>
      <w:pPr>
        <w:pStyle w:val="BodyText"/>
      </w:pPr>
      <w:r>
        <w:t xml:space="preserve">Average Deal Size</w:t>
      </w:r>
    </w:p>
    <w:p>
      <w:pPr>
        <w:pStyle w:val="BodyText"/>
      </w:pPr>
      <w:r>
        <w:t xml:space="preserve">$215K</w:t>
      </w:r>
    </w:p>
    <w:p>
      <w:pPr>
        <w:pStyle w:val="BodyText"/>
      </w:pPr>
      <w:r>
        <w:t xml:space="preserve">$98K</w:t>
      </w:r>
    </w:p>
    <w:p>
      <w:pPr>
        <w:pStyle w:val="BodyText"/>
      </w:pPr>
      <w:r>
        <w:t xml:space="preserve">New Client Acquisition (Medellín)</w:t>
      </w:r>
    </w:p>
    <w:p>
      <w:pPr>
        <w:pStyle w:val="BodyText"/>
      </w:pPr>
      <w:r>
        <w:t xml:space="preserve">17</w:t>
      </w:r>
    </w:p>
    <w:p>
      <w:pPr>
        <w:pStyle w:val="BodyText"/>
      </w:pPr>
      <w:r>
        <w:t xml:space="preserve">4</w:t>
      </w:r>
    </w:p>
    <w:p>
      <w:pPr>
        <w:pStyle w:val="BodyText"/>
      </w:pPr>
      <w:r>
        <w:t xml:space="preserve">Cross-Sell Success Rate</w:t>
      </w:r>
    </w:p>
    <w:p>
      <w:pPr>
        <w:pStyle w:val="BodyText"/>
      </w:pPr>
      <w:r>
        <w:t xml:space="preserve">The absence of an Aerospace Engineer in Medellín has resulted in:</w:t>
      </w:r>
    </w:p>
    <w:p>
      <w:pPr>
        <w:numPr>
          <w:ilvl w:val="0"/>
          <w:numId w:val="1002"/>
        </w:numPr>
        <w:pStyle w:val="Compact"/>
      </w:pPr>
      <w:r>
        <w:t xml:space="preserve">Lost contracts to competitors with localized engineering capabilities (e.g., 3 major deals to AeroSolutions Colombia)</w:t>
      </w:r>
    </w:p>
    <w:p>
      <w:pPr>
        <w:numPr>
          <w:ilvl w:val="0"/>
          <w:numId w:val="1002"/>
        </w:numPr>
        <w:pStyle w:val="Compact"/>
      </w:pPr>
      <w:r>
        <w:t xml:space="preserve">Customer churn due to inability to provide technical specifications for Medellín's altitude-specific flight requirements</w:t>
      </w:r>
    </w:p>
    <w:p>
      <w:pPr>
        <w:numPr>
          <w:ilvl w:val="0"/>
          <w:numId w:val="1002"/>
        </w:numPr>
        <w:pStyle w:val="Compact"/>
      </w:pPr>
      <w:r>
        <w:t xml:space="preserve">Inability to capitalize on government RFPs requiring Colombian engineering certification (24 opportunities missed in Q2)</w:t>
      </w:r>
    </w:p>
    <w:bookmarkEnd w:id="22"/>
    <w:bookmarkStart w:id="23" w:name="Xbbd571b5ea1428761410b021ed133ce9a7c6f87"/>
    <w:p>
      <w:pPr>
        <w:pStyle w:val="Heading2"/>
      </w:pPr>
      <w:r>
        <w:t xml:space="preserve">IV. Strategic Value Proposition: Aerospace Engineer Role in Colombia Medellín</w:t>
      </w:r>
    </w:p>
    <w:p>
      <w:pPr>
        <w:pStyle w:val="FirstParagraph"/>
      </w:pPr>
      <w:r>
        <w:t xml:space="preserve">This Sales Report identifies the Aerospace Engineer as the central catalyst for our regional transformation. The role will specifically:</w:t>
      </w:r>
    </w:p>
    <w:p>
      <w:pPr>
        <w:numPr>
          <w:ilvl w:val="0"/>
          <w:numId w:val="1003"/>
        </w:numPr>
        <w:pStyle w:val="Compact"/>
      </w:pPr>
      <w:r>
        <w:rPr>
          <w:bCs/>
          <w:b/>
        </w:rPr>
        <w:t xml:space="preserve">Enable Technical Sales Differentiation:</w:t>
      </w:r>
      <w:r>
        <w:t xml:space="preserve"> </w:t>
      </w:r>
      <w:r>
        <w:t xml:space="preserve">Provide on-site engineering validation for Medellín's unique climate (3,000m altitude, 15% humidity) and infrastructure limitations – directly addressing the #1 customer concern per our client survey</w:t>
      </w:r>
    </w:p>
    <w:p>
      <w:pPr>
        <w:numPr>
          <w:ilvl w:val="0"/>
          <w:numId w:val="1003"/>
        </w:numPr>
        <w:pStyle w:val="Compact"/>
      </w:pPr>
      <w:r>
        <w:rPr>
          <w:bCs/>
          <w:b/>
        </w:rPr>
        <w:t xml:space="preserve">Accelerate Government Partnerships:</w:t>
      </w:r>
      <w:r>
        <w:t xml:space="preserve"> </w:t>
      </w:r>
      <w:r>
        <w:t xml:space="preserve">Serve as technical liaison for Aerocivil Colombia's new "Medellín Aerospace Cluster" initiative (2023), positioning us to lead the $8.7M public-private partnership for drone logistics networks</w:t>
      </w:r>
    </w:p>
    <w:p>
      <w:pPr>
        <w:numPr>
          <w:ilvl w:val="0"/>
          <w:numId w:val="1003"/>
        </w:numPr>
        <w:pStyle w:val="Compact"/>
      </w:pPr>
      <w:r>
        <w:rPr>
          <w:bCs/>
          <w:b/>
        </w:rPr>
        <w:t xml:space="preserve">Drive Localized Product Innovation:</w:t>
      </w:r>
      <w:r>
        <w:t xml:space="preserve"> </w:t>
      </w:r>
      <w:r>
        <w:t xml:space="preserve">Adapt our satellite components to withstand Medellín's seismic activity (1:400 risk ratio) – a feature now requested by 78% of enterprise clients</w:t>
      </w:r>
    </w:p>
    <w:p>
      <w:pPr>
        <w:numPr>
          <w:ilvl w:val="0"/>
          <w:numId w:val="1003"/>
        </w:numPr>
        <w:pStyle w:val="Compact"/>
      </w:pPr>
      <w:r>
        <w:rPr>
          <w:bCs/>
          <w:b/>
        </w:rPr>
        <w:t xml:space="preserve">Generate Sales Pipeline Fuel:</w:t>
      </w:r>
      <w:r>
        <w:t xml:space="preserve"> </w:t>
      </w:r>
      <w:r>
        <w:t xml:space="preserve">Convert engineering engagements into 3+ high-value deals per quarter (validated by pilot projects with Medellín Tech Park tenants)</w:t>
      </w:r>
    </w:p>
    <w:bookmarkEnd w:id="23"/>
    <w:bookmarkStart w:id="24" w:name="Xa432a977d482673093e6459225ec4571ff337bd"/>
    <w:p>
      <w:pPr>
        <w:pStyle w:val="Heading2"/>
      </w:pPr>
      <w:r>
        <w:t xml:space="preserve">V. Competitive Landscape in Colombia Medellín: The Urgency Factor</w:t>
      </w:r>
    </w:p>
    <w:p>
      <w:pPr>
        <w:pStyle w:val="FirstParagraph"/>
      </w:pPr>
      <w:r>
        <w:t xml:space="preserve">Our primary competitors are aggressively investing in Medellín talent pools:</w:t>
      </w:r>
    </w:p>
    <w:p>
      <w:pPr>
        <w:numPr>
          <w:ilvl w:val="0"/>
          <w:numId w:val="1004"/>
        </w:numPr>
        <w:pStyle w:val="Compact"/>
      </w:pPr>
      <w:r>
        <w:rPr>
          <w:iCs/>
          <w:i/>
        </w:rPr>
        <w:t xml:space="preserve">Global Aerospace Partners (GAP):</w:t>
      </w:r>
      <w:r>
        <w:t xml:space="preserve"> </w:t>
      </w:r>
      <w:r>
        <w:t xml:space="preserve">Has deployed 3 specialized engineers to their newly opened Medellín R&amp;D center, securing 60% of the city's new drone procurement contracts</w:t>
      </w:r>
    </w:p>
    <w:p>
      <w:pPr>
        <w:numPr>
          <w:ilvl w:val="0"/>
          <w:numId w:val="1004"/>
        </w:numPr>
        <w:pStyle w:val="Compact"/>
      </w:pPr>
      <w:r>
        <w:rPr>
          <w:iCs/>
          <w:i/>
        </w:rPr>
        <w:t xml:space="preserve">AeroSolutions Colombia:</w:t>
      </w:r>
      <w:r>
        <w:t xml:space="preserve"> </w:t>
      </w:r>
      <w:r>
        <w:t xml:space="preserve">Offers on-site engineering consultations, resulting in 45% higher client retention than regional competitors</w:t>
      </w:r>
    </w:p>
    <w:p>
      <w:pPr>
        <w:pStyle w:val="FirstParagraph"/>
      </w:pPr>
      <w:r>
        <w:t xml:space="preserve">Without a dedicated Aerospace Engineer in Colombia Medellín, we face imminent market share erosion. The current sales pipeline reveals 12 major opportunities with engineering-dependent requirements that will expire within 60 days if technical capability isn't demonstrated.</w:t>
      </w:r>
    </w:p>
    <w:bookmarkEnd w:id="24"/>
    <w:bookmarkStart w:id="25" w:name="X091f9483c82bf195ab2217088460bc88019e24d"/>
    <w:p>
      <w:pPr>
        <w:pStyle w:val="Heading2"/>
      </w:pPr>
      <w:r>
        <w:t xml:space="preserve">VI. Implementation Strategy &amp; Financial Projections</w:t>
      </w:r>
    </w:p>
    <w:p>
      <w:pPr>
        <w:pStyle w:val="FirstParagraph"/>
      </w:pPr>
      <w:r>
        <w:t xml:space="preserve">This Sales Report recommends immediate recruitment through our Medellín talent network, targeting graduates from Universidad Nacional de Colombia (Medellín) and the newly accredited Aerospace Engineering program at EAFIT University. Budget allocation:</w:t>
      </w:r>
    </w:p>
    <w:p>
      <w:pPr>
        <w:numPr>
          <w:ilvl w:val="0"/>
          <w:numId w:val="1005"/>
        </w:numPr>
        <w:pStyle w:val="Compact"/>
      </w:pPr>
      <w:r>
        <w:t xml:space="preserve">Recruitment Cost: $12,500 (via local tech fairs &amp; university partnerships)</w:t>
      </w:r>
    </w:p>
    <w:p>
      <w:pPr>
        <w:numPr>
          <w:ilvl w:val="0"/>
          <w:numId w:val="1005"/>
        </w:numPr>
        <w:pStyle w:val="Compact"/>
      </w:pPr>
      <w:r>
        <w:t xml:space="preserve">Annual Compensation: $85,000 + 15% performance bonus</w:t>
      </w:r>
    </w:p>
    <w:p>
      <w:pPr>
        <w:numPr>
          <w:ilvl w:val="0"/>
          <w:numId w:val="1005"/>
        </w:numPr>
        <w:pStyle w:val="Compact"/>
      </w:pPr>
      <w:r>
        <w:t xml:space="preserve">ROI Timeline: 7 months (based on average deal cycle in Medellín market)</w:t>
      </w:r>
    </w:p>
    <w:p>
      <w:pPr>
        <w:pStyle w:val="FirstParagraph"/>
      </w:pPr>
      <w:r>
        <w:t xml:space="preserve">Projected financial impact over 18 months:</w:t>
      </w:r>
    </w:p>
    <w:p>
      <w:pPr>
        <w:pStyle w:val="BodyText"/>
      </w:pPr>
      <w:r>
        <w:t xml:space="preserve">Financial Indicator</w:t>
      </w:r>
    </w:p>
    <w:p>
      <w:pPr>
        <w:pStyle w:val="BodyText"/>
      </w:pPr>
      <w:r>
        <w:t xml:space="preserve">Baseline (Current)</w:t>
      </w:r>
    </w:p>
    <w:p>
      <w:pPr>
        <w:pStyle w:val="BodyText"/>
      </w:pPr>
      <w:r>
        <w:t xml:space="preserve">Post-Engineer Implementation</w:t>
      </w:r>
    </w:p>
    <w:p>
      <w:pPr>
        <w:pStyle w:val="BodyText"/>
      </w:pPr>
      <w:r>
        <w:t xml:space="preserve">Total Sales Revenue (Medellín)</w:t>
      </w:r>
    </w:p>
    <w:p>
      <w:pPr>
        <w:pStyle w:val="BodyText"/>
      </w:pPr>
      <w:r>
        <w:t xml:space="preserve">$527K</w:t>
      </w:r>
    </w:p>
    <w:p>
      <w:pPr>
        <w:pStyle w:val="BodyText"/>
      </w:pPr>
      <w:r>
        <w:t xml:space="preserve">$1.38M (+163%)</w:t>
      </w:r>
    </w:p>
    <w:p>
      <w:pPr>
        <w:pStyle w:val="BodyText"/>
      </w:pPr>
      <w:r>
        <w:t xml:space="preserve">Market Share in Aerospace Segment</w:t>
      </w:r>
    </w:p>
    <w:p>
      <w:pPr>
        <w:pStyle w:val="BodyText"/>
      </w:pPr>
      <w:r>
        <w:t xml:space="preserve">9%</w:t>
      </w:r>
    </w:p>
    <w:p>
      <w:pPr>
        <w:pStyle w:val="BodyText"/>
      </w:pPr>
      <w:r>
        <w:t xml:space="preserve">24% (+15 pts)</w:t>
      </w:r>
    </w:p>
    <w:p>
      <w:pPr>
        <w:pStyle w:val="BodyText"/>
      </w:pPr>
      <w:r>
        <w:t xml:space="preserve">New Enterprise Contracts (Annual)</w:t>
      </w:r>
    </w:p>
    <w:p>
      <w:pPr>
        <w:pStyle w:val="BodyText"/>
      </w:pPr>
      <w:r>
        <w:t xml:space="preserve">7</w:t>
      </w:r>
    </w:p>
    <w:p>
      <w:pPr>
        <w:pStyle w:val="BodyText"/>
      </w:pPr>
      <w:r>
        <w:t xml:space="preserve">23 (+229%)</w:t>
      </w:r>
    </w:p>
    <w:bookmarkEnd w:id="25"/>
    <w:bookmarkStart w:id="26" w:name="vii.-conclusion-the-medellín-imperative"/>
    <w:p>
      <w:pPr>
        <w:pStyle w:val="Heading2"/>
      </w:pPr>
      <w:r>
        <w:t xml:space="preserve">VII. Conclusion: The Medellín Imperative</w:t>
      </w:r>
    </w:p>
    <w:p>
      <w:pPr>
        <w:pStyle w:val="FirstParagraph"/>
      </w:pPr>
      <w:r>
        <w:t xml:space="preserve">This Sales Report conclusively demonstrates that the strategic placement of an Aerospace Engineer in Colombia Medellín is not merely an operational need – it is the fundamental driver for transforming our regional sales trajectory. With Medellín serving as the epicenter of Colombia's aerospace renaissance, this role will directly convert technical capability into revenue growth while positioning us as a leader in South America's most dynamic aerospace market.</w:t>
      </w:r>
    </w:p>
    <w:p>
      <w:pPr>
        <w:pStyle w:val="BodyText"/>
      </w:pPr>
      <w:r>
        <w:t xml:space="preserve">The data is unequivocal: companies without localized engineering expertise in Medellín are experiencing stagnation or decline. Our proposed solution delivers immediate sales acceleration, risk mitigation for high-value contracts, and sustainable competitive differentiation within Colombia Medellín's rapidly maturing ecosystem. We request approval to initiate the Aerospace Engineer recruitment process by November 15, 2023 – with full implementation expected before the Q1 government procurement cycle begins.</w:t>
      </w:r>
    </w:p>
    <w:p>
      <w:pPr>
        <w:pStyle w:val="BodyText"/>
      </w:pPr>
      <w:r>
        <w:rPr>
          <w:bCs/>
          <w:b/>
        </w:rPr>
        <w:t xml:space="preserve">Recommended Action:</w:t>
      </w:r>
      <w:r>
        <w:t xml:space="preserve"> </w:t>
      </w:r>
      <w:r>
        <w:t xml:space="preserve">Approve $98,000 budget allocation for Aerospace Engineer recruitment and onboarding within Medellín operations. This investment will yield a projected $1,256,342 net revenue increase within 18 months.</w:t>
      </w:r>
    </w:p>
    <w:p>
      <w:pPr>
        <w:pStyle w:val="BodyText"/>
      </w:pPr>
      <w:r>
        <w:rPr>
          <w:iCs/>
          <w:i/>
        </w:rPr>
        <w:t xml:space="preserve">This Sales Report is prepared with exclusive focus on Colombia Medellín market dynamics. All figures sourced from Aerocivil Colombia Sector Reports (Q3 2023), Universidad de Antioquia Business Observatory, and internal sales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Hiring of Aerospace Engineer for Colombia Medellín Market</dc:title>
  <dc:creator/>
  <dc:language>en</dc:language>
  <cp:keywords/>
  <dcterms:created xsi:type="dcterms:W3CDTF">2026-07-21T06:06:21Z</dcterms:created>
  <dcterms:modified xsi:type="dcterms:W3CDTF">2026-07-21T06:06:21Z</dcterms:modified>
</cp:coreProperties>
</file>

<file path=docProps/custom.xml><?xml version="1.0" encoding="utf-8"?>
<Properties xmlns="http://schemas.openxmlformats.org/officeDocument/2006/custom-properties" xmlns:vt="http://schemas.openxmlformats.org/officeDocument/2006/docPropsVTypes"/>
</file>