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Global</w:t>
      </w:r>
      <w:r>
        <w:t xml:space="preserve"> </w:t>
      </w:r>
      <w:r>
        <w:t xml:space="preserve">Aerospace</w:t>
      </w:r>
      <w:r>
        <w:t xml:space="preserve"> </w:t>
      </w:r>
      <w:r>
        <w:t xml:space="preserve">Solutions</w:t>
      </w:r>
      <w:r>
        <w:t xml:space="preserve"> </w:t>
      </w:r>
      <w:r>
        <w:t xml:space="preserve">Sales</w:t>
      </w:r>
      <w:r>
        <w:t xml:space="preserve"> </w:t>
      </w:r>
      <w:r>
        <w:t xml:space="preserve">Report:</w:t>
      </w:r>
      <w:r>
        <w:t xml:space="preserve"> </w:t>
      </w:r>
      <w:r>
        <w:t xml:space="preserve">France</w:t>
      </w:r>
      <w:r>
        <w:t xml:space="preserve"> </w:t>
      </w:r>
      <w:r>
        <w:t xml:space="preserve">Paris</w:t>
      </w:r>
      <w:r>
        <w:t xml:space="preserve"> </w:t>
      </w:r>
      <w:r>
        <w:t xml:space="preserve">Market</w:t>
      </w:r>
      <w:r>
        <w:t xml:space="preserve"> </w:t>
      </w:r>
      <w:r>
        <w:t xml:space="preserve">Analysis</w:t>
      </w:r>
    </w:p>
    <w:bookmarkStart w:id="29" w:name="X1bfadef9d70631d8a3a63ac2d323a40cc855992"/>
    <w:p>
      <w:pPr>
        <w:pStyle w:val="Heading1"/>
      </w:pPr>
      <w:r>
        <w:t xml:space="preserve">SALES REPORT | AEROSPACE ENGINEER SERVICES MARKET ANALYSIS IN FRANCE PARIS</w:t>
      </w:r>
    </w:p>
    <w:p>
      <w:pPr>
        <w:pStyle w:val="FirstParagraph"/>
      </w:pPr>
      <w:r>
        <w:t xml:space="preserve">Prepared for Executive Leadership • Q3 2024 • Global Aerospace Solutions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comprehensive Sales Report details the performance and strategic outlook for our</w:t>
      </w:r>
      <w:r>
        <w:t xml:space="preserve"> </w:t>
      </w:r>
      <w:r>
        <w:rPr>
          <w:bCs/>
          <w:b/>
        </w:rPr>
        <w:t xml:space="preserve">Aerospace Engineer</w:t>
      </w:r>
      <w:r>
        <w:t xml:space="preserve"> </w:t>
      </w:r>
      <w:r>
        <w:t xml:space="preserve">service portfolio within the prestigious France Paris market. As Europe's aerospace capital, Paris represents a critical growth frontier where our engineering expertise directly aligns with national innovation priorities. Our sales pipeline in this region has demonstrated exceptional momentum, achieving 127% of Q3 revenue targets through strategic partnerships with Airbus, Safran, and Thales Group subsidiaries based in Île-de-France. This report establishes how our</w:t>
      </w:r>
      <w:r>
        <w:t xml:space="preserve"> </w:t>
      </w:r>
      <w:r>
        <w:rPr>
          <w:bCs/>
          <w:b/>
        </w:rPr>
        <w:t xml:space="preserve">Aerospace Engineer</w:t>
      </w:r>
      <w:r>
        <w:t xml:space="preserve"> </w:t>
      </w:r>
      <w:r>
        <w:t xml:space="preserve">solutions have become indispensable for France Paris' leadership in sustainable aviation and defense technology development.</w:t>
      </w:r>
    </w:p>
    <w:bookmarkEnd w:id="20"/>
    <w:bookmarkStart w:id="21" w:name="X731edf5aaeffdcf9b04c851381e5104155c8524"/>
    <w:p>
      <w:pPr>
        <w:pStyle w:val="Heading2"/>
      </w:pPr>
      <w:r>
        <w:t xml:space="preserve">Market Context: France Paris as Aerospace Epicenter</w:t>
      </w:r>
    </w:p>
    <w:p>
      <w:pPr>
        <w:pStyle w:val="FirstParagraph"/>
      </w:pPr>
      <w:r>
        <w:t xml:space="preserve">Paris serves as the undisputed nerve center of European aerospace innovation, hosting 63% of France's aeronautics R&amp;D facilities and employing over 150,000 specialized engineers. The region's strategic advantages include proximity to Paris-Charles de Gaulle Airport (Europe's busiest cargo hub), the world-class</w:t>
      </w:r>
      <w:r>
        <w:t xml:space="preserve"> </w:t>
      </w:r>
      <w:r>
        <w:rPr>
          <w:iCs/>
          <w:i/>
        </w:rPr>
        <w:t xml:space="preserve">École nationale supérieure de l'aéronautique et de l'espace</w:t>
      </w:r>
      <w:r>
        <w:t xml:space="preserve">, and government initiatives like France 2030 which allocates €15 billion for aerospace decarbonization. This ecosystem creates unparalleled opportunities for</w:t>
      </w:r>
      <w:r>
        <w:t xml:space="preserve"> </w:t>
      </w:r>
      <w:r>
        <w:rPr>
          <w:bCs/>
          <w:b/>
        </w:rPr>
        <w:t xml:space="preserve">Aerospace Engineer</w:t>
      </w:r>
      <w:r>
        <w:t xml:space="preserve"> </w:t>
      </w:r>
      <w:r>
        <w:t xml:space="preserve">service providers. Our recent market assessment confirms that 89% of major Paris-based firms (including Dassault Aviation and MBDA) prioritize engineering partners with localized expertise in regulatory compliance (EASA Part-21), carbon-neutral design, and digital twin implementation – precisely our core competencies.</w:t>
      </w:r>
    </w:p>
    <w:bookmarkEnd w:id="21"/>
    <w:bookmarkStart w:id="24" w:name="X02505327ca3268881d20f0ac6ac788852fc2930"/>
    <w:p>
      <w:pPr>
        <w:pStyle w:val="Heading2"/>
      </w:pPr>
      <w:r>
        <w:t xml:space="preserve">Sales Performance Highlights: France Paris Segment</w:t>
      </w:r>
    </w:p>
    <w:bookmarkStart w:id="22" w:name="revenue-growth-client-acquisition"/>
    <w:p>
      <w:pPr>
        <w:pStyle w:val="Heading3"/>
      </w:pPr>
      <w:r>
        <w:t xml:space="preserve">Revenue Growth &amp; Client Acquisition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Q3 Revenue:</w:t>
      </w:r>
      <w:r>
        <w:t xml:space="preserve"> </w:t>
      </w:r>
      <w:r>
        <w:t xml:space="preserve">€4.7M (127% of target), representing 38% YoY growth in France Paris region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New Clients Secured:</w:t>
      </w:r>
      <w:r>
        <w:t xml:space="preserve"> </w:t>
      </w:r>
      <w:r>
        <w:t xml:space="preserve">14 high-value accounts including Airbus Helicopters Paris R&amp;D and Safran Landing Systems (Paris-La Défense)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Cross-Sell Success:</w:t>
      </w:r>
      <w:r>
        <w:t xml:space="preserve"> </w:t>
      </w:r>
      <w:r>
        <w:t xml:space="preserve">72% of existing clients expanded scope to include our AI-driven structural analysis suite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Retention Rate:</w:t>
      </w:r>
      <w:r>
        <w:t xml:space="preserve"> </w:t>
      </w:r>
      <w:r>
        <w:t xml:space="preserve">96% (vs. industry avg. 85%) due to localized engineering support teams in Paris</w:t>
      </w:r>
    </w:p>
    <w:bookmarkEnd w:id="22"/>
    <w:bookmarkStart w:id="23" w:name="strategic-deal-breakdown"/>
    <w:p>
      <w:pPr>
        <w:pStyle w:val="Heading3"/>
      </w:pPr>
      <w:r>
        <w:t xml:space="preserve">Strategic Deal Breakdown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Client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Project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Solution Delivered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Value (€)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Airbus Defence &amp; Space (Toulouse-Paris)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Future Air Systems Program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Composite Material Stress Analysis Team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€1.8M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Safran Propulsion Solidaire (Paris-Saclay)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Zero-Emission Engine Development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CFD Simulation &amp; Thermal Management System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€950K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Mercator Aerospace (Paris-Orly)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Digital Twin Implementation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Aerospace Engineer Cloud Platform Integration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€725K</w:t>
            </w:r>
          </w:p>
        </w:tc>
      </w:tr>
    </w:tbl>
    <w:bookmarkEnd w:id="23"/>
    <w:bookmarkEnd w:id="24"/>
    <w:bookmarkStart w:id="25" w:name="X91fcdbc9f2b075fcf5e88e1fbac528b0942821f"/>
    <w:p>
      <w:pPr>
        <w:pStyle w:val="Heading2"/>
      </w:pPr>
      <w:r>
        <w:t xml:space="preserve">Key Success Factors in France Paris Market</w:t>
      </w:r>
    </w:p>
    <w:p>
      <w:pPr>
        <w:pStyle w:val="FirstParagraph"/>
      </w:pPr>
      <w:r>
        <w:rPr>
          <w:bCs/>
          <w:b/>
        </w:rPr>
        <w:t xml:space="preserve">Aerospace Engineer</w:t>
      </w:r>
      <w:r>
        <w:t xml:space="preserve"> </w:t>
      </w:r>
      <w:r>
        <w:t xml:space="preserve">expertise tailored to French technical standards proved decisive. Our Paris-based engineering team (85% locally recruited with EASA certifications) achieved faster solution deployment by: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Regulatory Navigation:</w:t>
      </w:r>
      <w:r>
        <w:t xml:space="preserve"> </w:t>
      </w:r>
      <w:r>
        <w:t xml:space="preserve">Seamless integration of French CS-25 certification requirements into our engineering workflows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Cultural Alignment:</w:t>
      </w:r>
      <w:r>
        <w:t xml:space="preserve"> </w:t>
      </w:r>
      <w:r>
        <w:t xml:space="preserve">Bi-lingual (English/French) technical documentation and client meetings conducted in Paris business hubs like La Défense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Sustainability Focus:</w:t>
      </w:r>
      <w:r>
        <w:t xml:space="preserve"> </w:t>
      </w:r>
      <w:r>
        <w:t xml:space="preserve">Customized carbon footprint analysis modules requested by 92% of new clients under France's "French Green Deal" framework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Industry Ecosystem Access:</w:t>
      </w:r>
      <w:r>
        <w:t xml:space="preserve"> </w:t>
      </w:r>
      <w:r>
        <w:t xml:space="preserve">Strategic participation in Paris aerospace forums including Airfrance KLM's Sustainable Aviation Summit</w:t>
      </w:r>
    </w:p>
    <w:bookmarkEnd w:id="25"/>
    <w:bookmarkStart w:id="26" w:name="challenges-mitigation-strategies"/>
    <w:p>
      <w:pPr>
        <w:pStyle w:val="Heading2"/>
      </w:pPr>
      <w:r>
        <w:t xml:space="preserve">Challenges &amp; Mitigation Strategies</w:t>
      </w:r>
    </w:p>
    <w:p>
      <w:pPr>
        <w:pStyle w:val="FirstParagraph"/>
      </w:pPr>
      <w:r>
        <w:t xml:space="preserve">While France Paris presents immense opportunity, we identified critical market challenges requiring agile solutions: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Challenge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Impact Assessment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Mitigation Action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Regulatory Complexity (EASA + French Civil Aviation Authority)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30% of proposals delayed by documentation hurdles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Deployed Paris-based regulatory specialist; reduced approval time by 45%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Talent Competition for Top Engineers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78% of engineering firms bidding for same candidates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Leveraged partnerships with École Polytechnique; established campus recruitment program in Paris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Economic Sensitivity in Defense Contracts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23% of defense clients delayed projects due to budget scrutiny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Shifted focus to commercial aviation sustainability projects (35% revenue growth)</w:t>
            </w:r>
          </w:p>
        </w:tc>
      </w:tr>
    </w:tbl>
    <w:bookmarkEnd w:id="26"/>
    <w:bookmarkStart w:id="28" w:name="future-outlook-strategic-recommendations"/>
    <w:p>
      <w:pPr>
        <w:pStyle w:val="Heading2"/>
      </w:pPr>
      <w:r>
        <w:t xml:space="preserve">Future Outlook &amp; Strategic Recommendations</w:t>
      </w:r>
    </w:p>
    <w:p>
      <w:pPr>
        <w:pStyle w:val="FirstParagraph"/>
      </w:pPr>
      <w:r>
        <w:t xml:space="preserve">With France Paris' aerospace sector projected to grow at 6.2% annually through 2030 (per CEA-IFPEN data), our</w:t>
      </w:r>
      <w:r>
        <w:t xml:space="preserve"> </w:t>
      </w:r>
      <w:r>
        <w:rPr>
          <w:bCs/>
          <w:b/>
        </w:rPr>
        <w:t xml:space="preserve">Aerospace Engineer</w:t>
      </w:r>
      <w:r>
        <w:t xml:space="preserve"> </w:t>
      </w:r>
      <w:r>
        <w:t xml:space="preserve">service model is positioned for accelerated expansion. We recommend three immediate actions: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Establish Paris Innovation Hub:</w:t>
      </w:r>
      <w:r>
        <w:t xml:space="preserve"> </w:t>
      </w:r>
      <w:r>
        <w:t xml:space="preserve">Secure dedicated facility in La Défense by Q1 2025 to centralize engineering teams and host client workshops. This aligns with France's "Aerospace &amp; Digital" initiative targeting €3B investment in Paris tech clusters.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Develop French-Specific AI Tools:</w:t>
      </w:r>
      <w:r>
        <w:t xml:space="preserve"> </w:t>
      </w:r>
      <w:r>
        <w:t xml:space="preserve">Co-create with CNRS (Paris) on machine learning models for EASA compliance validation, addressing 74% of client pain points identified in Q3 surveys.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Forge Government Partnerships:</w:t>
      </w:r>
      <w:r>
        <w:t xml:space="preserve"> </w:t>
      </w:r>
      <w:r>
        <w:t xml:space="preserve">Pursue France's "Aviation 2050" public-private program for carbon-neutral aircraft development, leveraging our Paris engineering center as the primary delivery node.</w:t>
      </w:r>
    </w:p>
    <w:p>
      <w:pPr>
        <w:pStyle w:val="FirstParagraph"/>
      </w:pPr>
      <w:r>
        <w:t xml:space="preserve">The data is unequivocal: The France Paris market has evolved from a regional sales territory to the strategic cornerstone of our global aerospace engineering operations. Our Q3 results demonstrate that specialized</w:t>
      </w:r>
      <w:r>
        <w:t xml:space="preserve"> </w:t>
      </w:r>
      <w:r>
        <w:rPr>
          <w:bCs/>
          <w:b/>
        </w:rPr>
        <w:t xml:space="preserve">Aerospace Engineer</w:t>
      </w:r>
      <w:r>
        <w:t xml:space="preserve"> </w:t>
      </w:r>
      <w:r>
        <w:t xml:space="preserve">talent – deeply embedded within Paris' innovation ecosystem – delivers not only immediate revenue but also sustainable competitive advantage in Europe's most dynamic aerospace marketplace. We project 18-22% annual growth for France Paris through 2025, driven by the convergence of national decarbonization mandates, defense modernization programs, and our proprietary engineering solutions uniquely calibrated for this market.</w:t>
      </w:r>
    </w:p>
    <w:bookmarkStart w:id="27" w:name="prepared-by"/>
    <w:p>
      <w:pPr>
        <w:pStyle w:val="Heading3"/>
      </w:pPr>
      <w:r>
        <w:t xml:space="preserve">Prepared By:</w:t>
      </w:r>
    </w:p>
    <w:p>
      <w:pPr>
        <w:pStyle w:val="FirstParagraph"/>
      </w:pPr>
      <w:r>
        <w:t xml:space="preserve">Sophie Laurent • Director of International Sales | Global Aerospace Solutions</w:t>
      </w:r>
    </w:p>
    <w:p>
      <w:pPr>
        <w:pStyle w:val="BodyText"/>
      </w:pPr>
      <w:r>
        <w:rPr>
          <w:bCs/>
          <w:b/>
        </w:rPr>
        <w:t xml:space="preserve">Disclaimer:</w:t>
      </w:r>
      <w:r>
        <w:t xml:space="preserve"> </w:t>
      </w:r>
      <w:r>
        <w:t xml:space="preserve">This Sales Report is confidential and intended solely for internal executive review. Market data sourced from France Aerospace &amp; Defense Association (AFD), Eurostat, and client engagement records as of September 30, 2024. All revenue figures represent verified contract values in EUR.</w:t>
      </w:r>
    </w:p>
    <w:p>
      <w:pPr>
        <w:pStyle w:val="BodyText"/>
      </w:pPr>
      <w:r>
        <w:t xml:space="preserve">Global Aerospace Solutions • www.globalaerospace-solutions.eu • Paris Office: 3 Rue de Rivoli, 75004 Paris</w:t>
      </w:r>
    </w:p>
    <w:bookmarkEnd w:id="27"/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Global Aerospace Solutions Sales Report: France Paris Market Analysis</dc:title>
  <dc:creator/>
  <dc:language>en</dc:language>
  <cp:keywords/>
  <dcterms:created xsi:type="dcterms:W3CDTF">2026-07-23T12:06:59Z</dcterms:created>
  <dcterms:modified xsi:type="dcterms:W3CDTF">2026-07-23T12:06:59Z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