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6" w:name="X4e770227284ad70b51fc1be239c9ab535fc3af3"/>
    <w:p>
      <w:pPr>
        <w:pStyle w:val="Heading1"/>
      </w:pPr>
      <w:r>
        <w:t xml:space="preserve">AEROSPACE ENGINEERING SALES REPORT: GHANA ACCRA MARKET EXPANSION STRATEGY</w:t>
      </w:r>
    </w:p>
    <w:bookmarkStart w:id="20" w:name="introduction-executive-summary"/>
    <w:p>
      <w:pPr>
        <w:pStyle w:val="Heading2"/>
      </w:pPr>
      <w:r>
        <w:t xml:space="preserve">Introduction &amp; Executive Summary</w:t>
      </w:r>
    </w:p>
    <w:p>
      <w:pPr>
        <w:pStyle w:val="FirstParagraph"/>
      </w:pPr>
      <w:r>
        <w:t xml:space="preserve">This comprehensive Sales Report details the strategic growth trajectory of Aerospace Engineering services within Ghana's capital city, Accra. As Africa's premier economic hub and the fastest-growing aerospace market on the continent, Accra presents unprecedented opportunities for specialized engineering solutions. Our Q3 2023 sales data confirms a remarkable 47% year-over-year revenue surge in Aerospace Engineering service contracts, driven by accelerated infrastructure development and strategic government partnerships across Ghana. This report establishes Accra as the critical launchpad for sustainable aerospace industry expansion throughout West Africa, with our engineered solutions now serving 12 key clients including Ghana Airways, Tema Port Authority, and the Ghana Space Science and Technology Institute (GSSTI). The integration of cutting-edge Aerospace Engineering expertise within Accra's business ecosystem has proven indispensable for modernizing Ghana's aviation infrastructure while creating high-value local employment.</w:t>
      </w:r>
    </w:p>
    <w:bookmarkEnd w:id="20"/>
    <w:bookmarkStart w:id="21" w:name="Xe040c9083f4de6ed27bef7e8024c74340c32f90"/>
    <w:p>
      <w:pPr>
        <w:pStyle w:val="Heading2"/>
      </w:pPr>
      <w:r>
        <w:t xml:space="preserve">Market Analysis: Accra as Aerospace Innovation Catalyst</w:t>
      </w:r>
    </w:p>
    <w:p>
      <w:pPr>
        <w:pStyle w:val="FirstParagraph"/>
      </w:pPr>
      <w:r>
        <w:t xml:space="preserve">Ghana Accra is undergoing a transformative aerospace renaissance. The country's 2023 National Aviation Policy explicitly targets 35% growth in air transport capacity by 2030, creating massive demand for specialized Engineering talent. Our sales data reveals Accra-based companies now allocate 68% of their aviation capital expenditure toward engineering services—up from 41% in Q1 2022—as they prioritize technical expertise over off-the-shelf solutions. Critical drivers include:</w:t>
      </w:r>
    </w:p>
    <w:p>
      <w:pPr>
        <w:numPr>
          <w:ilvl w:val="0"/>
          <w:numId w:val="1001"/>
        </w:numPr>
        <w:pStyle w:val="Compact"/>
      </w:pPr>
      <w:r>
        <w:rPr>
          <w:bCs/>
          <w:b/>
        </w:rPr>
        <w:t xml:space="preserve">Infrastructure Modernization:</w:t>
      </w:r>
      <w:r>
        <w:t xml:space="preserve"> </w:t>
      </w:r>
      <w:r>
        <w:t xml:space="preserve">Accra's Kotoka International Airport expansion (Phase II) requires continuous Aerospace Engineering oversight, generating $8.7M in service contracts for our firm alone</w:t>
      </w:r>
    </w:p>
    <w:p>
      <w:pPr>
        <w:numPr>
          <w:ilvl w:val="0"/>
          <w:numId w:val="1001"/>
        </w:numPr>
        <w:pStyle w:val="Compact"/>
      </w:pPr>
      <w:r>
        <w:rPr>
          <w:bCs/>
          <w:b/>
        </w:rPr>
        <w:t xml:space="preserve">National Space Ambitions:</w:t>
      </w:r>
      <w:r>
        <w:t xml:space="preserve"> </w:t>
      </w:r>
      <w:r>
        <w:t xml:space="preserve">GSSTI's new satellite development facility in Accra has onboarded 3 of our Senior Aerospace Engineers as lead consultants</w:t>
      </w:r>
    </w:p>
    <w:p>
      <w:pPr>
        <w:numPr>
          <w:ilvl w:val="0"/>
          <w:numId w:val="1001"/>
        </w:numPr>
        <w:pStyle w:val="Compact"/>
      </w:pPr>
      <w:r>
        <w:rPr>
          <w:bCs/>
          <w:b/>
        </w:rPr>
        <w:t xml:space="preserve">Deregulation Momentum:</w:t>
      </w:r>
      <w:r>
        <w:t xml:space="preserve"> </w:t>
      </w:r>
      <w:r>
        <w:t xml:space="preserve">Ghana Civil Aviation Authority's streamlined licensing for engineering firms has accelerated service adoption by 74% year-over-year</w:t>
      </w:r>
    </w:p>
    <w:p>
      <w:pPr>
        <w:pStyle w:val="FirstParagraph"/>
      </w:pPr>
      <w:r>
        <w:t xml:space="preserve">Notably, Accra-based startups like SkyGhana Logistics now require full-spectrum Aerospace Engineering support for drone delivery networks—representing a $2.3M new revenue stream we captured through targeted sales initiatives.</w:t>
      </w:r>
    </w:p>
    <w:bookmarkEnd w:id="21"/>
    <w:bookmarkStart w:id="22" w:name="X4e4dd9ac86c9d6b7a6ec0508b544e4f1fdf8136"/>
    <w:p>
      <w:pPr>
        <w:pStyle w:val="Heading2"/>
      </w:pPr>
      <w:r>
        <w:t xml:space="preserve">Sales Performance Breakdown: Ghana Accra Key Metrics</w:t>
      </w:r>
    </w:p>
    <w:p>
      <w:pPr>
        <w:pStyle w:val="FirstParagraph"/>
      </w:pPr>
      <w:r>
        <w:t xml:space="preserve">Our Q3 2023 sales results demonstrate exceptional penetration in the Accra market, with Aerospace Engineering solutions accounting for 89% of total revenue. Below is the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(GHS)</w:t>
            </w:r>
          </w:p>
        </w:tc>
        <w:tc>
          <w:tcPr/>
          <w:p>
            <w:pPr>
              <w:pStyle w:val="Compact"/>
              <w:jc w:val="left"/>
            </w:pPr>
            <w:r>
              <w:t xml:space="preserve">% YoY Growth</w:t>
            </w:r>
          </w:p>
        </w:tc>
        <w:tc>
          <w:tcPr/>
          <w:p>
            <w:pPr>
              <w:pStyle w:val="Compact"/>
              <w:jc w:val="left"/>
            </w:pPr>
            <w:r>
              <w:t xml:space="preserve">Key Accra Clients</w:t>
            </w:r>
          </w:p>
        </w:tc>
      </w:tr>
      <w:tr>
        <w:tc>
          <w:tcPr/>
          <w:p>
            <w:pPr>
              <w:pStyle w:val="Compact"/>
              <w:jc w:val="left"/>
            </w:pPr>
            <w:r>
              <w:t xml:space="preserve">Aircraft Structural Engineering</w:t>
            </w:r>
          </w:p>
        </w:tc>
        <w:tc>
          <w:tcPr/>
          <w:p>
            <w:pPr>
              <w:pStyle w:val="Compact"/>
              <w:jc w:val="left"/>
            </w:pPr>
            <w:r>
              <w:t xml:space="preserve">1,850,000</w:t>
            </w:r>
          </w:p>
        </w:tc>
        <w:tc>
          <w:tcPr/>
          <w:p>
            <w:pPr>
              <w:pStyle w:val="Compact"/>
              <w:jc w:val="left"/>
            </w:pPr>
            <w:r>
              <w:t xml:space="preserve">58%</w:t>
            </w:r>
          </w:p>
        </w:tc>
        <w:tc>
          <w:tcPr/>
          <w:p>
            <w:pPr>
              <w:pStyle w:val="Compact"/>
              <w:jc w:val="left"/>
            </w:pPr>
            <w:r>
              <w:t xml:space="preserve">Ghana Airways, Cessna Accra Services</w:t>
            </w:r>
          </w:p>
        </w:tc>
      </w:tr>
      <w:tr>
        <w:tc>
          <w:tcPr/>
          <w:p>
            <w:pPr>
              <w:pStyle w:val="Compact"/>
              <w:jc w:val="left"/>
            </w:pPr>
            <w:r>
              <w:t xml:space="preserve">Satellite Systems Integration</w:t>
            </w:r>
          </w:p>
        </w:tc>
        <w:tc>
          <w:tcPr/>
          <w:p>
            <w:pPr>
              <w:pStyle w:val="Compact"/>
              <w:jc w:val="left"/>
            </w:pPr>
            <w:r>
              <w:t xml:space="preserve">2,425,000</w:t>
            </w:r>
          </w:p>
        </w:tc>
        <w:tc>
          <w:tcPr/>
          <w:p>
            <w:pPr>
              <w:pStyle w:val="Compact"/>
              <w:jc w:val="left"/>
            </w:pPr>
            <w:r>
              <w:t xml:space="preserve">76%</w:t>
            </w:r>
          </w:p>
        </w:tc>
        <w:tc>
          <w:tcPr/>
          <w:p>
            <w:pPr>
              <w:pStyle w:val="Compact"/>
              <w:jc w:val="left"/>
            </w:pPr>
            <w:r>
              <w:t xml:space="preserve">GSSTI, Ghana Space Agency</w:t>
            </w:r>
          </w:p>
        </w:tc>
      </w:tr>
      <w:tr>
        <w:tc>
          <w:tcPr/>
          <w:p>
            <w:pPr>
              <w:pStyle w:val="Compact"/>
              <w:jc w:val="left"/>
            </w:pPr>
            <w:r>
              <w:t xml:space="preserve">Drones &amp; UAV Engineering</w:t>
            </w:r>
          </w:p>
        </w:tc>
        <w:tc>
          <w:tcPr/>
          <w:p>
            <w:pPr>
              <w:pStyle w:val="Compact"/>
              <w:jc w:val="left"/>
            </w:pPr>
            <w:r>
              <w:t xml:space="preserve">1,175,000</w:t>
            </w:r>
          </w:p>
        </w:tc>
        <w:tc>
          <w:tcPr/>
          <w:p>
            <w:pPr>
              <w:pStyle w:val="Compact"/>
              <w:jc w:val="left"/>
            </w:pPr>
            <w:r>
              <w:t xml:space="preserve">124%</w:t>
            </w:r>
          </w:p>
        </w:tc>
        <w:tc>
          <w:tcPr/>
          <w:p>
            <w:pPr>
              <w:pStyle w:val="Compact"/>
              <w:jc w:val="left"/>
            </w:pPr>
            <w:r>
              <w:t xml:space="preserve">SkyGhana Logistics, AgriTech Accra</w:t>
            </w:r>
          </w:p>
        </w:tc>
      </w:tr>
      <w:tr>
        <w:tc>
          <w:tcPr/>
          <w:p>
            <w:pPr>
              <w:pStyle w:val="Compact"/>
              <w:jc w:val="left"/>
            </w:pPr>
            <w:r>
              <w:t xml:space="preserve">Airport Operations Optimization</w:t>
            </w:r>
          </w:p>
        </w:tc>
        <w:tc>
          <w:tcPr/>
          <w:p>
            <w:pPr>
              <w:pStyle w:val="Compact"/>
              <w:jc w:val="left"/>
            </w:pPr>
            <w:r>
              <w:t xml:space="preserve">950,000</w:t>
            </w:r>
          </w:p>
        </w:tc>
        <w:tc>
          <w:tcPr/>
          <w:p>
            <w:pPr>
              <w:pStyle w:val="Compact"/>
              <w:jc w:val="left"/>
            </w:pPr>
            <w:r>
              <w:t xml:space="preserve">37%</w:t>
            </w:r>
          </w:p>
        </w:tc>
        <w:tc>
          <w:tcPr/>
          <w:p>
            <w:pPr>
              <w:pStyle w:val="Compact"/>
              <w:jc w:val="left"/>
            </w:pPr>
            <w:r>
              <w:t xml:space="preserve">Kotoka International Airport Authority</w:t>
            </w:r>
          </w:p>
        </w:tc>
      </w:tr>
    </w:tbl>
    <w:p>
      <w:pPr>
        <w:pStyle w:val="BodyText"/>
      </w:pPr>
      <w:r>
        <w:t xml:space="preserve">These results underscore a strategic shift toward high-margin Aerospace Engineering services over basic maintenance. Our Accra sales team achieved 92% client retention through customized service packages addressing Ghana's unique operational challenges—such as humidity-resistant material engineering for aircraft components and solar-powered UAV charging systems for remote areas.</w:t>
      </w:r>
    </w:p>
    <w:bookmarkEnd w:id="22"/>
    <w:bookmarkStart w:id="23" w:name="Xaa10873bb2cde0b4c89780c311d328aa8c2ac5d"/>
    <w:p>
      <w:pPr>
        <w:pStyle w:val="Heading2"/>
      </w:pPr>
      <w:r>
        <w:t xml:space="preserve">Strategic Sales Initiatives Driving Growth in Ghana Accra</w:t>
      </w:r>
    </w:p>
    <w:p>
      <w:pPr>
        <w:pStyle w:val="FirstParagraph"/>
      </w:pPr>
      <w:r>
        <w:t xml:space="preserve">Our sales strategy pivoted decisively toward localized Aerospace Engineering solutions, yielding exceptional results:</w:t>
      </w:r>
    </w:p>
    <w:p>
      <w:pPr>
        <w:numPr>
          <w:ilvl w:val="0"/>
          <w:numId w:val="1002"/>
        </w:numPr>
        <w:pStyle w:val="Compact"/>
      </w:pPr>
      <w:r>
        <w:rPr>
          <w:bCs/>
          <w:b/>
        </w:rPr>
        <w:t xml:space="preserve">Accra Industry Partnerships:</w:t>
      </w:r>
      <w:r>
        <w:t xml:space="preserve"> </w:t>
      </w:r>
      <w:r>
        <w:t xml:space="preserve">Co-developed an Aerospace Engineering apprenticeship program with University of Ghana (Legon), creating a talent pipeline that reduced client onboarding time by 40% while generating 17 new junior engineering sales leads</w:t>
      </w:r>
    </w:p>
    <w:p>
      <w:pPr>
        <w:numPr>
          <w:ilvl w:val="0"/>
          <w:numId w:val="1002"/>
        </w:numPr>
        <w:pStyle w:val="Compact"/>
      </w:pPr>
      <w:r>
        <w:rPr>
          <w:bCs/>
          <w:b/>
        </w:rPr>
        <w:t xml:space="preserve">Government Tender Strategy:</w:t>
      </w:r>
      <w:r>
        <w:t xml:space="preserve"> </w:t>
      </w:r>
      <w:r>
        <w:t xml:space="preserve">Successfully bid for the Ministry of Transport's $5.2M "Aviation Safety Modernization" project through our Accra-based team, securing a three-year contract with mandatory Aerospace Engineering oversight</w:t>
      </w:r>
    </w:p>
    <w:p>
      <w:pPr>
        <w:numPr>
          <w:ilvl w:val="0"/>
          <w:numId w:val="1002"/>
        </w:numPr>
        <w:pStyle w:val="Compact"/>
      </w:pPr>
      <w:r>
        <w:rPr>
          <w:bCs/>
          <w:b/>
        </w:rPr>
        <w:t xml:space="preserve">Regional Sales Hub:</w:t>
      </w:r>
      <w:r>
        <w:t xml:space="preserve"> </w:t>
      </w:r>
      <w:r>
        <w:t xml:space="preserve">Established Accra as West Africa's engineering command center, enabling rapid response to regional opportunities (e.g., recent $1.8M contract from Nigerian Airports Authority)</w:t>
      </w:r>
    </w:p>
    <w:p>
      <w:pPr>
        <w:pStyle w:val="FirstParagraph"/>
      </w:pPr>
      <w:r>
        <w:t xml:space="preserve">Most significantly, our sales approach prioritized understanding Ghana's specific aerospace ecosystem—recognizing that Accra clients require solutions accounting for tropical climate impacts and limited infrastructure, not generic Western engineering models.</w:t>
      </w:r>
    </w:p>
    <w:bookmarkEnd w:id="23"/>
    <w:bookmarkStart w:id="24" w:name="X1bcd07a51e00d98dc36120ee797307520958639"/>
    <w:p>
      <w:pPr>
        <w:pStyle w:val="Heading2"/>
      </w:pPr>
      <w:r>
        <w:t xml:space="preserve">Challenges &amp; Opportunity Roadmap: Ghana Accra Context</w:t>
      </w:r>
    </w:p>
    <w:p>
      <w:pPr>
        <w:pStyle w:val="FirstParagraph"/>
      </w:pPr>
      <w:r>
        <w:t xml:space="preserve">While the market shows tremendous promise, our sales team identified critical challenges requiring immediate attention:</w:t>
      </w:r>
    </w:p>
    <w:p>
      <w:pPr>
        <w:numPr>
          <w:ilvl w:val="0"/>
          <w:numId w:val="1003"/>
        </w:numPr>
        <w:pStyle w:val="Compact"/>
      </w:pPr>
      <w:r>
        <w:rPr>
          <w:bCs/>
          <w:b/>
        </w:rPr>
        <w:t xml:space="preserve">Talent Shortage:</w:t>
      </w:r>
      <w:r>
        <w:t xml:space="preserve"> </w:t>
      </w:r>
      <w:r>
        <w:t xml:space="preserve">Only 14% of Ghana's Aerospace Engineers are based in Accra (vs. 63% nationally). Our solution: Partnering with Ghana Space Science Institute to sponsor engineering diplomas in Accra</w:t>
      </w:r>
    </w:p>
    <w:p>
      <w:pPr>
        <w:numPr>
          <w:ilvl w:val="0"/>
          <w:numId w:val="1003"/>
        </w:numPr>
        <w:pStyle w:val="Compact"/>
      </w:pPr>
      <w:r>
        <w:rPr>
          <w:bCs/>
          <w:b/>
        </w:rPr>
        <w:t xml:space="preserve">Infrastructure Limitations:</w:t>
      </w:r>
      <w:r>
        <w:t xml:space="preserve"> </w:t>
      </w:r>
      <w:r>
        <w:t xml:space="preserve">Limited high-precision testing facilities outside Accra. We're investing $750,000 to establish a state-of-the-art simulation lab at our Accra headquarters by Q1 2024</w:t>
      </w:r>
    </w:p>
    <w:p>
      <w:pPr>
        <w:numPr>
          <w:ilvl w:val="0"/>
          <w:numId w:val="1003"/>
        </w:numPr>
        <w:pStyle w:val="Compact"/>
      </w:pPr>
      <w:r>
        <w:rPr>
          <w:bCs/>
          <w:b/>
        </w:rPr>
        <w:t xml:space="preserve">Regulatory Fragmentation:</w:t>
      </w:r>
      <w:r>
        <w:t xml:space="preserve"> </w:t>
      </w:r>
      <w:r>
        <w:t xml:space="preserve">Multiple aviation authorities require tailored compliance approaches. Our sales team developed an Accra-specific "Compliance Navigator" tool adopted by 9 clients</w:t>
      </w:r>
    </w:p>
    <w:p>
      <w:pPr>
        <w:pStyle w:val="FirstParagraph"/>
      </w:pPr>
      <w:r>
        <w:t xml:space="preserve">The opportunity landscape is equally compelling: Ghana's growing aerospace sector could reach $12.4B by 2030 (per AfDB). We've identified three high-potential verticals for targeted sales efforts in Accra:</w:t>
      </w:r>
    </w:p>
    <w:p>
      <w:pPr>
        <w:numPr>
          <w:ilvl w:val="0"/>
          <w:numId w:val="1004"/>
        </w:numPr>
        <w:pStyle w:val="Compact"/>
      </w:pPr>
      <w:r>
        <w:t xml:space="preserve">Renewable energy integration for airport operations (e.g., solar-powered UAV charging stations)</w:t>
      </w:r>
    </w:p>
    <w:p>
      <w:pPr>
        <w:numPr>
          <w:ilvl w:val="0"/>
          <w:numId w:val="1004"/>
        </w:numPr>
        <w:pStyle w:val="Compact"/>
      </w:pPr>
      <w:r>
        <w:t xml:space="preserve">AI-driven predictive maintenance systems for Ghana's aging aircraft fleet</w:t>
      </w:r>
    </w:p>
    <w:p>
      <w:pPr>
        <w:numPr>
          <w:ilvl w:val="0"/>
          <w:numId w:val="1004"/>
        </w:numPr>
        <w:pStyle w:val="Compact"/>
      </w:pPr>
      <w:r>
        <w:t xml:space="preserve">Spaceport development consultancy (for the proposed Ghana Spaceport in Accra region)</w:t>
      </w:r>
    </w:p>
    <w:bookmarkEnd w:id="24"/>
    <w:bookmarkStart w:id="25" w:name="X85c0ed645a083a9b0bc6a95d64196e6f87e4c12"/>
    <w:p>
      <w:pPr>
        <w:pStyle w:val="Heading2"/>
      </w:pPr>
      <w:r>
        <w:t xml:space="preserve">Conclusion: The Future of Aerospace Engineering Sales in Ghana Accra</w:t>
      </w:r>
    </w:p>
    <w:p>
      <w:pPr>
        <w:pStyle w:val="FirstParagraph"/>
      </w:pPr>
      <w:r>
        <w:t xml:space="preserve">The Sales Report unequivocally confirms that Aerospace Engineering has transitioned from a niche specialty to the cornerstone of Ghana's aviation sector growth. Accra's strategic position as West Africa's aerospace nerve center demands specialized engineering solutions, and our sales performance demonstrates that local market understanding combined with technical excellence creates sustainable competitive advantage. The 47% revenue surge in Q3 2023 is not an anomaly—it reflects a fundamental shift toward valuing engineered expertise over commodity services. We project continued growth as Ghana's aviation sector expands, positioning Accra as Africa's next major aerospace engineering hub.</w:t>
      </w:r>
    </w:p>
    <w:p>
      <w:pPr>
        <w:pStyle w:val="BodyText"/>
      </w:pPr>
      <w:r>
        <w:t xml:space="preserve">Our strategic recommendation is clear: Double down on Accra-based Aerospace Engineering talent development and infrastructure investment. The Ghana market no longer requires imported engineering solutions—it demands locally adapted expertise. With our team now deeply embedded in Accra's business ecosystem, we are uniquely positioned to capture 28% of Ghana's aerospace services market by 2025 through this hyper-localized sales approach. The future of aerospace sales isn't global—it's specifically engineered for the dynamic opportunities within Ghana Accra.</w:t>
      </w:r>
    </w:p>
    <w:p>
      <w:pPr>
        <w:pStyle w:val="BodyText"/>
      </w:pPr>
      <w:r>
        <w:rPr>
          <w:bCs/>
          <w:b/>
        </w:rPr>
        <w:t xml:space="preserve">Prepared By:</w:t>
      </w:r>
      <w:r>
        <w:t xml:space="preserve"> </w:t>
      </w:r>
      <w:r>
        <w:t xml:space="preserve">AeroGhana Sales Intelligence Unit</w:t>
      </w:r>
      <w:r>
        <w:br/>
      </w:r>
      <w:r>
        <w:rPr>
          <w:bCs/>
          <w:b/>
        </w:rPr>
        <w:t xml:space="preserve">Date:</w:t>
      </w:r>
      <w:r>
        <w:t xml:space="preserve"> </w:t>
      </w:r>
      <w:r>
        <w:t xml:space="preserve">October 26, 2023</w:t>
      </w:r>
      <w:r>
        <w:br/>
      </w:r>
      <w:r>
        <w:rPr>
          <w:bCs/>
          <w:b/>
        </w:rPr>
        <w:t xml:space="preserve">Confidentiality Level:</w:t>
      </w:r>
      <w:r>
        <w:t xml:space="preserve"> </w:t>
      </w:r>
      <w:r>
        <w:t xml:space="preserve">Internal Use - Ghana Accra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Ghana Accra Market Analysis</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file>