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27" w:name="X71d76a69d087ba167fbe2bcaa69efc768c433ab"/>
    <w:p>
      <w:pPr>
        <w:pStyle w:val="Heading1"/>
      </w:pPr>
      <w:r>
        <w:t xml:space="preserve">Aerospace Engineering Sales Performance Report: India New Delhi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AeroSolutions India Pvt. Ltd.</w:t>
      </w:r>
      <w:r>
        <w:br/>
      </w:r>
      <w:r>
        <w:rPr>
          <w:bCs/>
          <w:b/>
        </w:rPr>
        <w:t xml:space="preserve">Prepared By:</w:t>
      </w:r>
      <w:r>
        <w:t xml:space="preserve"> </w:t>
      </w:r>
      <w:r>
        <w:t xml:space="preserve">Sales &amp; Strategy Division, New Delhi Office</w:t>
      </w:r>
    </w:p>
    <w:bookmarkStart w:id="20" w:name="i.-executive-summary"/>
    <w:p>
      <w:pPr>
        <w:pStyle w:val="Heading2"/>
      </w:pPr>
      <w:r>
        <w:t xml:space="preserve">I. Executive Summary</w:t>
      </w:r>
    </w:p>
    <w:p>
      <w:pPr>
        <w:pStyle w:val="FirstParagraph"/>
      </w:pPr>
      <w:r>
        <w:t xml:space="preserve">The Aerospace Engineering sales landscape in India, particularly within the National Capital Region (NCR) of New Delhi, demonstrated robust growth during Q3 2023. Our strategic focus on delivering end-to-end aerospace engineering solutions directly addressed critical demand drivers in defense modernization, civil aviation expansion, and space sector initiatives. This Sales Report details how our team of highly skilled Aerospace Engineers successfully navigated the unique opportunities and challenges of the New Delhi market, resulting in a 24% year-on-year increase in contract value to ₹187 Crore. The pivotal role of specialized Aerospace Engineers in securing high-value government and enterprise contracts underscores their indispensable contribution to our regional sales success.</w:t>
      </w:r>
    </w:p>
    <w:bookmarkEnd w:id="20"/>
    <w:bookmarkStart w:id="21" w:name="Xb631ffebadc34039fa6411d4d3456e9b3c7e241"/>
    <w:p>
      <w:pPr>
        <w:pStyle w:val="Heading2"/>
      </w:pPr>
      <w:r>
        <w:t xml:space="preserve">II. Market Context: India New Delhi as the Aerospace Hub</w:t>
      </w:r>
    </w:p>
    <w:p>
      <w:pPr>
        <w:pStyle w:val="FirstParagraph"/>
      </w:pPr>
      <w:r>
        <w:t xml:space="preserve">New Delhi serves as the undisputed epicenter for aerospace policy formulation, major defense procurement decisions, and key industry partnerships in India. The central location provides unparalleled access to:</w:t>
      </w:r>
    </w:p>
    <w:p>
      <w:pPr>
        <w:numPr>
          <w:ilvl w:val="0"/>
          <w:numId w:val="1001"/>
        </w:numPr>
        <w:pStyle w:val="Compact"/>
      </w:pPr>
      <w:r>
        <w:t xml:space="preserve">The Ministry of Defence (MoD), DRDO labs, and HAL headquarters</w:t>
      </w:r>
    </w:p>
    <w:p>
      <w:pPr>
        <w:numPr>
          <w:ilvl w:val="0"/>
          <w:numId w:val="1001"/>
        </w:numPr>
        <w:pStyle w:val="Compact"/>
      </w:pPr>
      <w:r>
        <w:t xml:space="preserve">Leading aerospace clusters like the DLF Cyber City business district housing major contractors</w:t>
      </w:r>
    </w:p>
    <w:p>
      <w:pPr>
        <w:numPr>
          <w:ilvl w:val="0"/>
          <w:numId w:val="1001"/>
        </w:numPr>
        <w:pStyle w:val="Compact"/>
      </w:pPr>
      <w:r>
        <w:t xml:space="preserve">Strategic partnerships with institutions such as IIT Delhi and Aeronautical Development Agency (ADA)</w:t>
      </w:r>
    </w:p>
    <w:p>
      <w:pPr>
        <w:numPr>
          <w:ilvl w:val="0"/>
          <w:numId w:val="1001"/>
        </w:numPr>
        <w:pStyle w:val="Compact"/>
      </w:pPr>
      <w:r>
        <w:t xml:space="preserve">National initiatives like "Make in India" and "Digital India" driving aerospace manufacturing &amp; digital engineering adoption</w:t>
      </w:r>
    </w:p>
    <w:p>
      <w:pPr>
        <w:pStyle w:val="FirstParagraph"/>
      </w:pPr>
      <w:r>
        <w:t xml:space="preserve">This concentration of decision-makers makes New Delhi the critical sales battleground for any aerospace engineering firm targeting the Indian market. Our Sales Report emphasizes that securing contracts here directly influences national aerospace capabilities, making every engagement with an Aerospace Engineer a strategic asset.</w:t>
      </w:r>
    </w:p>
    <w:bookmarkEnd w:id="21"/>
    <w:bookmarkStart w:id="22" w:name="Xf6aafc42deb46aaea0c4633ebd91933d0167d9e"/>
    <w:p>
      <w:pPr>
        <w:pStyle w:val="Heading2"/>
      </w:pPr>
      <w:r>
        <w:t xml:space="preserve">III. Key Sales Performance Highlights (Q3 2023)</w:t>
      </w:r>
    </w:p>
    <w:p>
      <w:pPr>
        <w:pStyle w:val="FirstParagraph"/>
      </w:pPr>
      <w:r>
        <w:t xml:space="preserve">Our New Delhi office achieved significant milestones driven by the expertise of our on-ground Aerospace Engineering team:</w:t>
      </w:r>
    </w:p>
    <w:p>
      <w:pPr>
        <w:numPr>
          <w:ilvl w:val="0"/>
          <w:numId w:val="1002"/>
        </w:numPr>
        <w:pStyle w:val="Compact"/>
      </w:pPr>
      <w:r>
        <w:rPr>
          <w:bCs/>
          <w:b/>
        </w:rPr>
        <w:t xml:space="preserve">Defense Sector Dominance:</w:t>
      </w:r>
      <w:r>
        <w:t xml:space="preserve"> </w:t>
      </w:r>
      <w:r>
        <w:t xml:space="preserve">Secured a ₹78 Crore contract with HAL for advanced avionics systems engineering support for the indigenous Tejas Mk2 fighter program. This victory was directly attributed to our lead Aerospace Engineer’s deep understanding of MoD specifications and successful technical demonstrations at the New Delhi Air Force Station.</w:t>
      </w:r>
    </w:p>
    <w:p>
      <w:pPr>
        <w:numPr>
          <w:ilvl w:val="0"/>
          <w:numId w:val="1002"/>
        </w:numPr>
        <w:pStyle w:val="Compact"/>
      </w:pPr>
      <w:r>
        <w:rPr>
          <w:bCs/>
          <w:b/>
        </w:rPr>
        <w:t xml:space="preserve">Civil Aviation Expansion:</w:t>
      </w:r>
      <w:r>
        <w:t xml:space="preserve"> </w:t>
      </w:r>
      <w:r>
        <w:t xml:space="preserve">Won a ₹52 Crore framework agreement with IndiGo for predictive maintenance engineering services across their fleet. Our team, leveraging data analytics expertise developed by our senior Aerospace Engineers, presented compelling value propositions addressing operational efficiency – a key concern for Delhi-based airlines managing NCR hub operations.</w:t>
      </w:r>
    </w:p>
    <w:p>
      <w:pPr>
        <w:numPr>
          <w:ilvl w:val="0"/>
          <w:numId w:val="1002"/>
        </w:numPr>
        <w:pStyle w:val="Compact"/>
      </w:pPr>
      <w:r>
        <w:rPr>
          <w:bCs/>
          <w:b/>
        </w:rPr>
        <w:t xml:space="preserve">Space Sector Momentum:</w:t>
      </w:r>
      <w:r>
        <w:t xml:space="preserve"> </w:t>
      </w:r>
      <w:r>
        <w:t xml:space="preserve">Partnered with Antrix Corporation (New Delhi HQ) on a ₹35 Crore R&amp;D project for satellite thermal control systems. The proposal, crafted by our New Delhi-based Aerospace Engineering lead, integrated insights from the ongoing ISRO missions launched from Sriharikota but tailored to MoD space requirements prevalent in the capital.</w:t>
      </w:r>
    </w:p>
    <w:p>
      <w:pPr>
        <w:numPr>
          <w:ilvl w:val="0"/>
          <w:numId w:val="1002"/>
        </w:numPr>
        <w:pStyle w:val="Compact"/>
      </w:pPr>
      <w:r>
        <w:rPr>
          <w:bCs/>
          <w:b/>
        </w:rPr>
        <w:t xml:space="preserve">Strategic Government Partnerships:</w:t>
      </w:r>
      <w:r>
        <w:t xml:space="preserve"> </w:t>
      </w:r>
      <w:r>
        <w:t xml:space="preserve">Successfully onboarded 3 new government R&amp;D institutes (including two in New Delhi) under our "Engineering Solutions for National Security" program, generating ₹22 Crore in recurring revenue.</w:t>
      </w:r>
    </w:p>
    <w:bookmarkEnd w:id="22"/>
    <w:bookmarkStart w:id="23" w:name="X575dc14585016b2a6abdaf5ff11d308d701f1ae"/>
    <w:p>
      <w:pPr>
        <w:pStyle w:val="Heading2"/>
      </w:pPr>
      <w:r>
        <w:t xml:space="preserve">IV. The Indispensable Role of the Aerospace Engineer in Sales Success</w:t>
      </w:r>
    </w:p>
    <w:p>
      <w:pPr>
        <w:pStyle w:val="FirstParagraph"/>
      </w:pPr>
      <w:r>
        <w:t xml:space="preserve">This Q3 report unequivocally demonstrates that the value proposition of our company hinges on the specialized skills and technical credibility of our Aerospace Engineers. Unlike generic sales pitches, our New Delhi clients demand deep engineering competence. Key observations include:</w:t>
      </w:r>
    </w:p>
    <w:p>
      <w:pPr>
        <w:numPr>
          <w:ilvl w:val="0"/>
          <w:numId w:val="1003"/>
        </w:numPr>
        <w:pStyle w:val="Compact"/>
      </w:pPr>
      <w:r>
        <w:t xml:space="preserve">85% of major contract wins were directly linked to technical presentations and solution design led by a credentialed Aerospace Engineer.</w:t>
      </w:r>
    </w:p>
    <w:p>
      <w:pPr>
        <w:numPr>
          <w:ilvl w:val="0"/>
          <w:numId w:val="1003"/>
        </w:numPr>
        <w:pStyle w:val="Compact"/>
      </w:pPr>
      <w:r>
        <w:t xml:space="preserve">Client trust was significantly higher when proposals were co-authored by our on-site New Delhi Engineering team, demonstrating localized understanding of Indian aerospace standards (IS) and regulatory frameworks.</w:t>
      </w:r>
    </w:p>
    <w:p>
      <w:pPr>
        <w:numPr>
          <w:ilvl w:val="0"/>
          <w:numId w:val="1003"/>
        </w:numPr>
        <w:pStyle w:val="Compact"/>
      </w:pPr>
      <w:r>
        <w:t xml:space="preserve">The ability of Aerospace Engineers to rapidly prototype solutions during client workshops – a capability honed through our Delhi engineering center – was cited as the decisive factor in 12 out of 15 major deals.</w:t>
      </w:r>
    </w:p>
    <w:p>
      <w:pPr>
        <w:pStyle w:val="FirstParagraph"/>
      </w:pPr>
      <w:r>
        <w:t xml:space="preserve">Simply put, the "Sales Report" for India New Delhi is intrinsically tied to the technical credibility and problem-solving prowess of our Aerospace Engineers. They are not just service providers; they are trusted advisors shaping national aerospace strategy.</w:t>
      </w:r>
    </w:p>
    <w:bookmarkEnd w:id="23"/>
    <w:bookmarkStart w:id="24" w:name="Xb8f7cf5ff7c3e5a4c08b75f3024ba902d520f40"/>
    <w:p>
      <w:pPr>
        <w:pStyle w:val="Heading2"/>
      </w:pPr>
      <w:r>
        <w:t xml:space="preserve">V. Challenges &amp; Strategic Adaptations (India New Delhi Focus)</w:t>
      </w:r>
    </w:p>
    <w:p>
      <w:pPr>
        <w:pStyle w:val="FirstParagraph"/>
      </w:pPr>
      <w:r>
        <w:t xml:space="preserve">Operating within the complex ecosystem of New Delhi presented specific challenges, which our sales and engineering teams addressed proactively:</w:t>
      </w:r>
    </w:p>
    <w:p>
      <w:pPr>
        <w:numPr>
          <w:ilvl w:val="0"/>
          <w:numId w:val="1004"/>
        </w:numPr>
        <w:pStyle w:val="Compact"/>
      </w:pPr>
      <w:r>
        <w:rPr>
          <w:bCs/>
          <w:b/>
        </w:rPr>
        <w:t xml:space="preserve">Regulatory Complexity:</w:t>
      </w:r>
      <w:r>
        <w:t xml:space="preserve"> </w:t>
      </w:r>
      <w:r>
        <w:t xml:space="preserve">Navigating MoD procurement timelines required dedicated Aerospace Engineers embedded within our New Delhi sales team to interpret evolving defense guidelines. This reduced proposal cycle time by 30%.</w:t>
      </w:r>
    </w:p>
    <w:p>
      <w:pPr>
        <w:numPr>
          <w:ilvl w:val="0"/>
          <w:numId w:val="1004"/>
        </w:numPr>
        <w:pStyle w:val="Compact"/>
      </w:pPr>
      <w:r>
        <w:rPr>
          <w:bCs/>
          <w:b/>
        </w:rPr>
        <w:t xml:space="preserve">Infrastructure Constraints:</w:t>
      </w:r>
      <w:r>
        <w:t xml:space="preserve"> </w:t>
      </w:r>
      <w:r>
        <w:t xml:space="preserve">Traffic congestion in New Delhi impacted client site visits. Solution: Leveraged virtual reality (VR) engineering simulations developed by our Delhi-based team, allowing real-time technical demonstrations without physical travel – a feature increasingly requested by clients.</w:t>
      </w:r>
    </w:p>
    <w:p>
      <w:pPr>
        <w:numPr>
          <w:ilvl w:val="0"/>
          <w:numId w:val="1004"/>
        </w:numPr>
        <w:pStyle w:val="Compact"/>
      </w:pPr>
      <w:r>
        <w:rPr>
          <w:bCs/>
          <w:b/>
        </w:rPr>
        <w:t xml:space="preserve">Skills Gap:</w:t>
      </w:r>
      <w:r>
        <w:t xml:space="preserve"> </w:t>
      </w:r>
      <w:r>
        <w:t xml:space="preserve">High demand for specialized Aerospace Engineers in New Delhi led to increased competition. Strategy: Enhanced our local talent pipeline through partnerships with IIT Delhi and Vellore Institute of Technology (VIT), directly addressing the critical need for locally skilled engineers to service the market.</w:t>
      </w:r>
    </w:p>
    <w:bookmarkEnd w:id="24"/>
    <w:bookmarkStart w:id="25" w:name="X6e031b4e09b35aa2dc2c3dd6e5a1bdbad6434fe"/>
    <w:p>
      <w:pPr>
        <w:pStyle w:val="Heading2"/>
      </w:pPr>
      <w:r>
        <w:t xml:space="preserve">VI. Future Outlook &amp; Strategic Recommendations</w:t>
      </w:r>
    </w:p>
    <w:p>
      <w:pPr>
        <w:pStyle w:val="FirstParagraph"/>
      </w:pPr>
      <w:r>
        <w:t xml:space="preserve">The outlook for Aerospace Engineering sales in India, centered on New Delhi, remains exceptionally strong. The government’s projected ₹10 Lakh Crore investment in aerospace manufacturing over the next decade, coupled with the 75th Independence anniversary initiatives driving indigenous R&amp;D, creates a sustained high-growth trajectory.</w:t>
      </w:r>
    </w:p>
    <w:p>
      <w:pPr>
        <w:pStyle w:val="BodyText"/>
      </w:pPr>
      <w:r>
        <w:rPr>
          <w:bCs/>
          <w:b/>
        </w:rPr>
        <w:t xml:space="preserve">Strategic Recommendations from this Sales Report:</w:t>
      </w:r>
    </w:p>
    <w:p>
      <w:pPr>
        <w:numPr>
          <w:ilvl w:val="0"/>
          <w:numId w:val="1005"/>
        </w:numPr>
        <w:pStyle w:val="Compact"/>
      </w:pPr>
      <w:r>
        <w:rPr>
          <w:bCs/>
          <w:b/>
        </w:rPr>
        <w:t xml:space="preserve">Expand New Delhi Engineering Center:</w:t>
      </w:r>
      <w:r>
        <w:t xml:space="preserve"> </w:t>
      </w:r>
      <w:r>
        <w:t xml:space="preserve">Increase headcount of Aerospace Engineers by 25% to meet surging demand and deepen technical relationships with MoD/DRDO stakeholders.</w:t>
      </w:r>
    </w:p>
    <w:p>
      <w:pPr>
        <w:numPr>
          <w:ilvl w:val="0"/>
          <w:numId w:val="1005"/>
        </w:numPr>
        <w:pStyle w:val="Compact"/>
      </w:pPr>
      <w:r>
        <w:rPr>
          <w:bCs/>
          <w:b/>
        </w:rPr>
        <w:t xml:space="preserve">Launch Delhi-Specific R&amp;D Hub:</w:t>
      </w:r>
      <w:r>
        <w:t xml:space="preserve"> </w:t>
      </w:r>
      <w:r>
        <w:t xml:space="preserve">Focus on niche areas critical to the NCR market, such as UAV swarm technology for border security applications and AI-driven maintenance systems for Delhi’s metro air traffic.</w:t>
      </w:r>
    </w:p>
    <w:p>
      <w:pPr>
        <w:numPr>
          <w:ilvl w:val="0"/>
          <w:numId w:val="1005"/>
        </w:numPr>
        <w:pStyle w:val="Compact"/>
      </w:pPr>
      <w:r>
        <w:rPr>
          <w:bCs/>
          <w:b/>
        </w:rPr>
        <w:t xml:space="preserve">Mandate Engineering Co-Presentation:</w:t>
      </w:r>
      <w:r>
        <w:t xml:space="preserve"> </w:t>
      </w:r>
      <w:r>
        <w:t xml:space="preserve">Make technical demonstrations led by Aerospace Engineers mandatory in all major client meetings within New Delhi, reinforcing our core value proposition.</w:t>
      </w:r>
    </w:p>
    <w:bookmarkEnd w:id="25"/>
    <w:bookmarkStart w:id="26" w:name="vii.-conclusion"/>
    <w:p>
      <w:pPr>
        <w:pStyle w:val="Heading2"/>
      </w:pPr>
      <w:r>
        <w:t xml:space="preserve">VII. Conclusion</w:t>
      </w:r>
    </w:p>
    <w:p>
      <w:pPr>
        <w:pStyle w:val="FirstParagraph"/>
      </w:pPr>
      <w:r>
        <w:t xml:space="preserve">The Q3 2023 Sales Report for AeroSolutions India in New Delhi unequivocally confirms that the success of aerospace engineering services in India is intrinsically linked to the strategic deployment and technical excellence of Aerospace Engineers within the capital. By embedding our best engineers directly into the heart of New Delhi’s decision-making ecosystem, we have not only secured significant contracts but also positioned ourselves as an essential partner in India's aerospace future. The market demand for specialized engineering expertise in this region is not just high – it is the fundamental driver of every successful sales outcome. As India accelerates its aerospace ambitions, our continued investment in top-tier Aerospace Engineers based right here in New Delhi will remain the cornerstone of sustained growth and market leadership.</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Performance Report: India New Delhi Market</dc:title>
  <dc:creator/>
  <dc:language>en</dc:language>
  <cp:keywords/>
  <dcterms:created xsi:type="dcterms:W3CDTF">2025-12-11T13:14:59Z</dcterms:created>
  <dcterms:modified xsi:type="dcterms:W3CDTF">2025-12-11T13:14:59Z</dcterms:modified>
</cp:coreProperties>
</file>

<file path=docProps/custom.xml><?xml version="1.0" encoding="utf-8"?>
<Properties xmlns="http://schemas.openxmlformats.org/officeDocument/2006/custom-properties" xmlns:vt="http://schemas.openxmlformats.org/officeDocument/2006/docPropsVTypes"/>
</file>