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Analysis</w:t>
      </w:r>
    </w:p>
    <w:bookmarkStart w:id="28" w:name="X8a938020fd9ff596ab0a483ac56ce728f4f437f"/>
    <w:p>
      <w:pPr>
        <w:pStyle w:val="Heading1"/>
      </w:pPr>
      <w:r>
        <w:t xml:space="preserve">Comprehensive Sales Report: Aerospace Engineering Solutions in Israel Tel Aviv</w:t>
      </w:r>
    </w:p>
    <w:bookmarkStart w:id="20" w:name="executive-summary"/>
    <w:p>
      <w:pPr>
        <w:pStyle w:val="Heading2"/>
      </w:pPr>
      <w:r>
        <w:t xml:space="preserve">Executive Summary</w:t>
      </w:r>
    </w:p>
    <w:p>
      <w:pPr>
        <w:pStyle w:val="FirstParagraph"/>
      </w:pPr>
      <w:r>
        <w:t xml:space="preserve">This quarterly Sales Report details the remarkable performance of our aerospace engineering division within the dynamic marketplace of Israel Tel Aviv. As a pivotal hub for advanced aerospace innovation, Tel Aviv has emerged as a strategic epicenter for cutting-edge technology sales and partnerships. Our team's relentless focus on delivering exceptional Aerospace Engineer solutions has propelled us to 37% year-over-year growth in the Israeli market, solidifying our position as industry leaders in this high-stakes sector. This report examines key performance indicators, market insights, and forward-looking strategies specific to Israel Tel Aviv's aerospace ecosystem.</w:t>
      </w:r>
    </w:p>
    <w:bookmarkEnd w:id="20"/>
    <w:bookmarkStart w:id="21" w:name="X88a317ef62db9e3119c1a19dfdadfe49825d038"/>
    <w:p>
      <w:pPr>
        <w:pStyle w:val="Heading2"/>
      </w:pPr>
      <w:r>
        <w:t xml:space="preserve">Market Context: Why Israel Tel Aviv Dominates Aerospace Innovation</w:t>
      </w:r>
    </w:p>
    <w:p>
      <w:pPr>
        <w:pStyle w:val="FirstParagraph"/>
      </w:pPr>
      <w:r>
        <w:t xml:space="preserve">Israel Tel Aviv is not merely a location for our operations—it is the nerve center of global aerospace advancement. The city hosts over 150 aerospace and defense technology firms, including major R&amp;D centers for multinational corporations like Boeing, Airbus, and Elbit Systems. This concentration creates unparalleled networking opportunities and accelerates sales cycles. Our Sales Report confirms that 82% of high-value contracts in this sector are now originating from Israel Tel Aviv due to the city's unique blend of engineering talent, government support through initiatives like the Israel Aerospace Industries (IAI) incubator program, and proximity to key European markets. The presence of world-class institutions such as Technion-Israel Institute of Technology ensures a continuous pipeline of elite Aerospace Engineer professionals who drive our sales success.</w:t>
      </w:r>
    </w:p>
    <w:bookmarkEnd w:id="21"/>
    <w:bookmarkStart w:id="22" w:name="q3-2023-sales-performance-highlights"/>
    <w:p>
      <w:pPr>
        <w:pStyle w:val="Heading2"/>
      </w:pPr>
      <w:r>
        <w:t xml:space="preserve">Q3 2023 Sales Performance Highlights</w:t>
      </w:r>
    </w:p>
    <w:p>
      <w:pPr>
        <w:numPr>
          <w:ilvl w:val="0"/>
          <w:numId w:val="1001"/>
        </w:numPr>
        <w:pStyle w:val="Compact"/>
      </w:pPr>
      <w:r>
        <w:rPr>
          <w:bCs/>
          <w:b/>
        </w:rPr>
        <w:t xml:space="preserve">Revenue Growth:</w:t>
      </w:r>
      <w:r>
        <w:t xml:space="preserve"> </w:t>
      </w:r>
      <w:r>
        <w:t xml:space="preserve">$4.8M in Israel Tel Aviv (51% increase from Q2 2023), accounting for 68% of our global aerospace engineering sales volume</w:t>
      </w:r>
    </w:p>
    <w:p>
      <w:pPr>
        <w:numPr>
          <w:ilvl w:val="0"/>
          <w:numId w:val="1001"/>
        </w:numPr>
        <w:pStyle w:val="Compact"/>
      </w:pPr>
      <w:r>
        <w:rPr>
          <w:bCs/>
          <w:b/>
        </w:rPr>
        <w:t xml:space="preserve">New Client Acquisition:</w:t>
      </w:r>
      <w:r>
        <w:t xml:space="preserve"> </w:t>
      </w:r>
      <w:r>
        <w:t xml:space="preserve">17 strategic enterprise contracts with Israeli defense contractors and satellite manufacturers</w:t>
      </w:r>
    </w:p>
    <w:p>
      <w:pPr>
        <w:numPr>
          <w:ilvl w:val="0"/>
          <w:numId w:val="1001"/>
        </w:numPr>
        <w:pStyle w:val="Compact"/>
      </w:pPr>
      <w:r>
        <w:rPr>
          <w:bCs/>
          <w:b/>
        </w:rPr>
        <w:t xml:space="preserve">Key Product Impact:</w:t>
      </w:r>
      <w:r>
        <w:t xml:space="preserve"> </w:t>
      </w:r>
      <w:r>
        <w:t xml:space="preserve">Our next-generation propulsion system solutions were adopted by 4 major Tel Aviv-based startups, representing $2.1M in new revenue</w:t>
      </w:r>
    </w:p>
    <w:p>
      <w:pPr>
        <w:numPr>
          <w:ilvl w:val="0"/>
          <w:numId w:val="1001"/>
        </w:numPr>
        <w:pStyle w:val="Compact"/>
      </w:pPr>
      <w:r>
        <w:rPr>
          <w:bCs/>
          <w:b/>
        </w:rPr>
        <w:t xml:space="preserve">Cross-Sell Success:</w:t>
      </w:r>
      <w:r>
        <w:t xml:space="preserve"> </w:t>
      </w:r>
      <w:r>
        <w:t xml:space="preserve">Aerospace Engineer teams achieved a 34% upsell rate on existing client portfolios through technical consulting services</w:t>
      </w:r>
    </w:p>
    <w:bookmarkEnd w:id="22"/>
    <w:bookmarkStart w:id="23" w:name="X1be176137f9fecd5c4b1f86b68a6bfd3ad1e4bb"/>
    <w:p>
      <w:pPr>
        <w:pStyle w:val="Heading2"/>
      </w:pPr>
      <w:r>
        <w:t xml:space="preserve">The Critical Role of the Aerospace Engineer in Sales Velocity</w:t>
      </w:r>
    </w:p>
    <w:p>
      <w:pPr>
        <w:pStyle w:val="FirstParagraph"/>
      </w:pPr>
      <w:r>
        <w:t xml:space="preserve">Unlike traditional sales roles, our success in Israel Tel Aviv hinges on the technical expertise of our Aerospace Engineer professionals. In this specialized market, clients demand deep engineering comprehension before committing to multi-million-dollar contracts. This Sales Report underscores that deals where an Aerospace Engineer co-led the sales process closed 53% faster than those managed by pure commercial teams. For instance, when negotiating with Israel's leading satellite manufacturer, SpaceIL, our lead Aerospace Engineer demonstrated real-time system integration capabilities during a live demonstration—securing a $1.7M contract within 48 hours.</w:t>
      </w:r>
    </w:p>
    <w:p>
      <w:pPr>
        <w:pStyle w:val="BodyText"/>
      </w:pPr>
      <w:r>
        <w:t xml:space="preserve">Moreover, the Israeli market places extraordinary value on the Aerospace Engineer's ability to translate complex technical specifications into business outcomes. Our Tel Aviv-based team now incorporates "technical sales certifications" as standard practice for all engineers in client-facing roles, directly contributing to a 29% increase in quote-to-close conversion rates. This methodology has become our competitive differentiator across Israel Tel Aviv, where clients consistently prioritize engineering credibility over price alone.</w:t>
      </w:r>
    </w:p>
    <w:bookmarkEnd w:id="23"/>
    <w:bookmarkStart w:id="24" w:name="X6d86d972229c165e5b951547303eea344225bbf"/>
    <w:p>
      <w:pPr>
        <w:pStyle w:val="Heading2"/>
      </w:pPr>
      <w:r>
        <w:t xml:space="preserve">Israel Tel Aviv: The Engine of Innovation Driving Our Sales Strategy</w:t>
      </w:r>
    </w:p>
    <w:p>
      <w:pPr>
        <w:pStyle w:val="FirstParagraph"/>
      </w:pPr>
      <w:r>
        <w:t xml:space="preserve">Our strategic decision to establish a dedicated Aerospace Engineering sales hub in Israel Tel Aviv was vindicated by Q3 results. This city's ecosystem fosters rapid iteration—our R&amp;D lab at the Tel Aviv Science Park now co-develops solutions with 12 local startups, accelerating our sales pipeline. The Sales Report reveals that 76% of our current enterprise clients in Israel Tel Aviv were initially acquired through these collaborative innovation sprints.</w:t>
      </w:r>
    </w:p>
    <w:p>
      <w:pPr>
        <w:pStyle w:val="BodyText"/>
      </w:pPr>
      <w:r>
        <w:t xml:space="preserve">The geopolitical context further amplifies this market's significance. With Israel maintaining its position as a global leader in drone technology and satellite systems, demand for specialized Aerospace Engineer services has surged. Our sales team leverages this momentum by aligning our offerings with Israel's national aerospace strategy—particularly the "Space 2030" initiative—which targets a 35% increase in commercial space revenue. This strategic alignment has positioned us to capture 21% of the $85M emerging Israeli government contracts for advanced propulsion systems.</w:t>
      </w:r>
    </w:p>
    <w:bookmarkEnd w:id="24"/>
    <w:bookmarkStart w:id="25" w:name="challenges-and-strategic-adaptations"/>
    <w:p>
      <w:pPr>
        <w:pStyle w:val="Heading2"/>
      </w:pPr>
      <w:r>
        <w:t xml:space="preserve">Challenges and Strategic Adaptations</w:t>
      </w:r>
    </w:p>
    <w:p>
      <w:pPr>
        <w:pStyle w:val="FirstParagraph"/>
      </w:pPr>
      <w:r>
        <w:t xml:space="preserve">Despite robust growth, our Sales Report identifies two key challenges requiring immediate attention in Israel Tel Aviv:</w:t>
      </w:r>
    </w:p>
    <w:p>
      <w:pPr>
        <w:numPr>
          <w:ilvl w:val="0"/>
          <w:numId w:val="1002"/>
        </w:numPr>
        <w:pStyle w:val="Compact"/>
      </w:pPr>
      <w:r>
        <w:rPr>
          <w:bCs/>
          <w:b/>
        </w:rPr>
        <w:t xml:space="preserve">Talent Retention:</w:t>
      </w:r>
      <w:r>
        <w:t xml:space="preserve"> </w:t>
      </w:r>
      <w:r>
        <w:t xml:space="preserve">The fierce competition for Aerospace Engineer talent in Tel Aviv has increased recruitment costs by 28%. Our countermeasure: Implementing equity-based retention programs specifically for engineering sales roles, reducing turnover by 19% in Q3.</w:t>
      </w:r>
    </w:p>
    <w:p>
      <w:pPr>
        <w:numPr>
          <w:ilvl w:val="0"/>
          <w:numId w:val="1002"/>
        </w:numPr>
        <w:pStyle w:val="Compact"/>
      </w:pPr>
      <w:r>
        <w:rPr>
          <w:bCs/>
          <w:b/>
        </w:rPr>
        <w:t xml:space="preserve">Regulatory Complexity:</w:t>
      </w:r>
      <w:r>
        <w:t xml:space="preserve"> </w:t>
      </w:r>
      <w:r>
        <w:t xml:space="preserve">Export controls for advanced aerospace components require specialized compliance expertise. We've integrated a dedicated Israel Tel Aviv regulatory specialist into all major sales cycles, cutting approval timelines by 40%.</w:t>
      </w:r>
    </w:p>
    <w:bookmarkEnd w:id="25"/>
    <w:bookmarkStart w:id="26" w:name="Xd323a2a135c9bd6c4f31b140ef2e7b6f285f9df"/>
    <w:p>
      <w:pPr>
        <w:pStyle w:val="Heading2"/>
      </w:pPr>
      <w:r>
        <w:t xml:space="preserve">Future Outlook: Capitalizing on Israel Tel Aviv's Momentum</w:t>
      </w:r>
    </w:p>
    <w:p>
      <w:pPr>
        <w:pStyle w:val="FirstParagraph"/>
      </w:pPr>
      <w:r>
        <w:t xml:space="preserve">The next 18 months present unprecedented opportunity in the Israel Tel Aviv aerospace corridor. Our Sales Report projects a $12M pipeline for Q1-Q3 2024, driven by three catalysts:</w:t>
      </w:r>
    </w:p>
    <w:p>
      <w:pPr>
        <w:numPr>
          <w:ilvl w:val="0"/>
          <w:numId w:val="1003"/>
        </w:numPr>
        <w:pStyle w:val="Compact"/>
      </w:pPr>
      <w:r>
        <w:t xml:space="preserve">Upcoming launch of Israel's first private space station (Project Neos), requiring full lifecycle Aerospace Engineer support</w:t>
      </w:r>
    </w:p>
    <w:p>
      <w:pPr>
        <w:numPr>
          <w:ilvl w:val="0"/>
          <w:numId w:val="1003"/>
        </w:numPr>
        <w:pStyle w:val="Compact"/>
      </w:pPr>
      <w:r>
        <w:t xml:space="preserve">Government incentives for Israeli firms developing AI-driven aerospace systems (now attracting $350M in private investment)</w:t>
      </w:r>
    </w:p>
    <w:p>
      <w:pPr>
        <w:numPr>
          <w:ilvl w:val="0"/>
          <w:numId w:val="1003"/>
        </w:numPr>
        <w:pStyle w:val="Compact"/>
      </w:pPr>
      <w:r>
        <w:t xml:space="preserve">The Tel Aviv International Aerospace Forum 2024, which we've secured as platinum sponsor to showcase our engineering solutions</w:t>
      </w:r>
    </w:p>
    <w:p>
      <w:pPr>
        <w:pStyle w:val="FirstParagraph"/>
      </w:pPr>
      <w:r>
        <w:t xml:space="preserve">Specifically, we will expand our Aerospace Engineer sales force by 35% in Israel Tel Aviv through targeted recruitment at the city's top technical universities. We're also launching "Engineering Sales Accelerator" workshops—co-developed with Technion—to certify local talent as dual-qualified technical consultants. This initiative directly addresses the market's demand for engineers who can bridge sales and R&amp;D, a capability now considered non-negotiable by Tel Aviv-based clients.</w:t>
      </w:r>
    </w:p>
    <w:bookmarkEnd w:id="26"/>
    <w:bookmarkStart w:id="27" w:name="conclusion"/>
    <w:p>
      <w:pPr>
        <w:pStyle w:val="Heading2"/>
      </w:pPr>
      <w:r>
        <w:t xml:space="preserve">Conclusion</w:t>
      </w:r>
    </w:p>
    <w:p>
      <w:pPr>
        <w:pStyle w:val="FirstParagraph"/>
      </w:pPr>
      <w:r>
        <w:t xml:space="preserve">This Sales Report unequivocally demonstrates that Israel Tel Aviv is not just a market for our Aerospace Engineer solutions—it is the engine driving our global aerospace revenue growth. The synergy between Israel's world-class engineering talent, strategic government initiatives, and entrepreneurial energy has created a virtuous cycle where technical expertise directly fuels sales velocity. As we continue to deepen our presence in this pivotal city, we're confident that our Aerospace Engineer-led sales model will capture 40%+ of the $320M Israeli commercial aerospace market by 2025. The future of aerospace sales is here in Israel Tel Aviv, and our team is leading the charge with unmatched technical-commercial integration.</w:t>
      </w:r>
    </w:p>
    <w:p>
      <w:pPr>
        <w:pStyle w:val="BodyText"/>
      </w:pPr>
      <w:r>
        <w:rPr>
          <w:bCs/>
          <w:b/>
        </w:rPr>
        <w:t xml:space="preserve">Prepared For:</w:t>
      </w:r>
      <w:r>
        <w:t xml:space="preserve"> </w:t>
      </w:r>
      <w:r>
        <w:t xml:space="preserve">Global Sales Leadership Team</w:t>
      </w:r>
      <w:r>
        <w:br/>
      </w:r>
      <w:r>
        <w:rPr>
          <w:bCs/>
          <w:b/>
        </w:rPr>
        <w:t xml:space="preserve">Date:</w:t>
      </w:r>
      <w:r>
        <w:t xml:space="preserve"> </w:t>
      </w:r>
      <w:r>
        <w:t xml:space="preserve">October 26, 2023</w:t>
      </w:r>
      <w:r>
        <w:br/>
      </w:r>
      <w:r>
        <w:rPr>
          <w:bCs/>
          <w:b/>
        </w:rPr>
        <w:t xml:space="preserve">Report Type:</w:t>
      </w:r>
      <w:r>
        <w:t xml:space="preserve"> </w:t>
      </w:r>
      <w:r>
        <w:t xml:space="preserve">Quarterly Aerospace Engineering Sales Analysis - Israel Tel Aviv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Israel Tel Aviv Market Analysis</dc:title>
  <dc:creator/>
  <dc:language>en</dc:language>
  <cp:keywords/>
  <dcterms:created xsi:type="dcterms:W3CDTF">2025-12-12T05:33:27Z</dcterms:created>
  <dcterms:modified xsi:type="dcterms:W3CDTF">2025-12-12T05:33:27Z</dcterms:modified>
</cp:coreProperties>
</file>

<file path=docProps/custom.xml><?xml version="1.0" encoding="utf-8"?>
<Properties xmlns="http://schemas.openxmlformats.org/officeDocument/2006/custom-properties" xmlns:vt="http://schemas.openxmlformats.org/officeDocument/2006/docPropsVTypes"/>
</file>