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Aerospace</w:t>
      </w:r>
      <w:r>
        <w:t xml:space="preserve"> </w:t>
      </w:r>
      <w:r>
        <w:t xml:space="preserve">Engineer</w:t>
      </w:r>
      <w:r>
        <w:t xml:space="preserve"> </w:t>
      </w:r>
      <w:r>
        <w:t xml:space="preserve">Performance</w:t>
      </w:r>
      <w:r>
        <w:t xml:space="preserve"> </w:t>
      </w:r>
      <w:r>
        <w:t xml:space="preserve">in</w:t>
      </w:r>
      <w:r>
        <w:t xml:space="preserve"> </w:t>
      </w:r>
      <w:r>
        <w:t xml:space="preserve">Italy</w:t>
      </w:r>
      <w:r>
        <w:t xml:space="preserve"> </w:t>
      </w:r>
      <w:r>
        <w:t xml:space="preserve">Milan</w:t>
      </w:r>
    </w:p>
    <w:bookmarkStart w:id="28" w:name="Xfb9f008bde606ae293730bc94173d311e9791ca"/>
    <w:p>
      <w:pPr>
        <w:pStyle w:val="Heading1"/>
      </w:pPr>
      <w:r>
        <w:t xml:space="preserve">Sales Report: Strategic Impact of Aerospace Engineering Expertise in Italy Milan Market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Board, Milan Regional Headquarters</w:t>
      </w:r>
      <w:r>
        <w:br/>
      </w:r>
      <w:r>
        <w:rPr>
          <w:bCs/>
          <w:b/>
        </w:rPr>
        <w:t xml:space="preserve">Prepared By:</w:t>
      </w:r>
      <w:r>
        <w:t xml:space="preserve"> </w:t>
      </w:r>
      <w:r>
        <w:t xml:space="preserve">Sales Strategy Department, Aerospace Division</w:t>
      </w:r>
    </w:p>
    <w:bookmarkStart w:id="20" w:name="i.-executive-summary"/>
    <w:p>
      <w:pPr>
        <w:pStyle w:val="Heading2"/>
      </w:pPr>
      <w:r>
        <w:t xml:space="preserve">I. Executive Summary</w:t>
      </w:r>
    </w:p>
    <w:p>
      <w:pPr>
        <w:pStyle w:val="FirstParagraph"/>
      </w:pPr>
      <w:r>
        <w:t xml:space="preserve">This comprehensive Sales Report details the exceptional performance of our lead Aerospace Engineer, Marco Rossi, within the Italy Milan market during Q3 2023. Serving as a critical bridge between engineering innovation and commercial success, Mr. Rossi directly contributed to a 37% year-over-year increase in high-value aerospace contracts for our Milan-based operations. The report validates that specialized technical expertise—specifically from an Aerospace Engineer—has become indispensable to penetrating Italy's competitive aerospace sector, with Milan emerging as the pivotal hub for European aviation sales growth.</w:t>
      </w:r>
    </w:p>
    <w:bookmarkEnd w:id="20"/>
    <w:bookmarkStart w:id="21" w:name="Xbc9cf2cffab50b00adf8c375583436dbfdb820b"/>
    <w:p>
      <w:pPr>
        <w:pStyle w:val="Heading2"/>
      </w:pPr>
      <w:r>
        <w:t xml:space="preserve">II. Market Context: Italy Milan as Aerospace Innovation Epicenter</w:t>
      </w:r>
    </w:p>
    <w:p>
      <w:pPr>
        <w:pStyle w:val="FirstParagraph"/>
      </w:pPr>
      <w:r>
        <w:t xml:space="preserve">Italy Milan represents more than 40% of Europe’s aerospace manufacturing output, hosting global giants like Leonardo S.p.A., Alenia Aermacchi, and regional suppliers forming the "Milan Aero Cluster." The city’s strategic location at the heart of EU aviation supply chains, coupled with Italy’s €7.8B annual aerospace exports (Eurostat 2023), creates a uniquely fertile ground for technical sales leadership. This report confirms that in Milan's market, where 89% of buyers require deep engineering validation before procurement (Aerospace Industries Association of Italy Survey), an Aerospace Engineer embedded within the sales team is not merely advantageous—it’s commercially mandatory.</w:t>
      </w:r>
    </w:p>
    <w:bookmarkEnd w:id="21"/>
    <w:bookmarkStart w:id="22" w:name="Xc9d0098ecebca81d7df76a6cbc33b11c8716d9e"/>
    <w:p>
      <w:pPr>
        <w:pStyle w:val="Heading2"/>
      </w:pPr>
      <w:r>
        <w:t xml:space="preserve">III. Aerospace Engineer: The Sales Catalyst in Italy Milan</w:t>
      </w:r>
    </w:p>
    <w:p>
      <w:pPr>
        <w:pStyle w:val="FirstParagraph"/>
      </w:pPr>
      <w:r>
        <w:t xml:space="preserve">Our Q3 analysis reveals that Marco Rossi, holding a Master's in Aeronautical Engineering from Politecnico di Milano, transformed our sales approach through three strategic interventions:</w:t>
      </w:r>
    </w:p>
    <w:p>
      <w:pPr>
        <w:numPr>
          <w:ilvl w:val="0"/>
          <w:numId w:val="1001"/>
        </w:numPr>
        <w:pStyle w:val="Compact"/>
      </w:pPr>
      <w:r>
        <w:rPr>
          <w:bCs/>
          <w:b/>
        </w:rPr>
        <w:t xml:space="preserve">Technical Proposal Acceleration:</w:t>
      </w:r>
      <w:r>
        <w:t xml:space="preserve"> </w:t>
      </w:r>
      <w:r>
        <w:t xml:space="preserve">Reduced quotation turnaround by 62% (from 14 to 5.3 days) by directly addressing client engineering queries during RFP processes. Example: Secured €2.1M contract with Alitalia Maintenance Division through real-time CAD model validation during site visits.</w:t>
      </w:r>
    </w:p>
    <w:p>
      <w:pPr>
        <w:numPr>
          <w:ilvl w:val="0"/>
          <w:numId w:val="1001"/>
        </w:numPr>
        <w:pStyle w:val="Compact"/>
      </w:pPr>
      <w:r>
        <w:rPr>
          <w:bCs/>
          <w:b/>
        </w:rPr>
        <w:t xml:space="preserve">Trust-Based Relationship Building:</w:t>
      </w:r>
      <w:r>
        <w:t xml:space="preserve"> </w:t>
      </w:r>
      <w:r>
        <w:t xml:space="preserve">Leveraged his Milan-based network (including 15+ former colleagues at Avio Aero) to facilitate 7 closed deals where engineering credibility was the decisive factor over competitors.</w:t>
      </w:r>
    </w:p>
    <w:p>
      <w:pPr>
        <w:numPr>
          <w:ilvl w:val="0"/>
          <w:numId w:val="1001"/>
        </w:numPr>
        <w:pStyle w:val="Compact"/>
      </w:pPr>
      <w:r>
        <w:rPr>
          <w:bCs/>
          <w:b/>
        </w:rPr>
        <w:t xml:space="preserve">Solution Customization:</w:t>
      </w:r>
      <w:r>
        <w:t xml:space="preserve"> </w:t>
      </w:r>
      <w:r>
        <w:t xml:space="preserve">Translated client operational pain points (e.g., winglet efficiency for low-altitude flights) into technical specifications, increasing average deal size by €420,000 versus standard offerings.</w:t>
      </w:r>
    </w:p>
    <w:bookmarkEnd w:id="22"/>
    <w:bookmarkStart w:id="23" w:name="Xd2bcabbaa474dfa18b574211c3b7e049877af28"/>
    <w:p>
      <w:pPr>
        <w:pStyle w:val="Heading2"/>
      </w:pPr>
      <w:r>
        <w:t xml:space="preserve">IV. Quantitative Sales Performance: Italy Milan Focus</w:t>
      </w:r>
    </w:p>
    <w:tbl>
      <w:tblPr>
        <w:tblStyle w:val="Table"/>
        <w:tblW w:type="auto" w:w="0"/>
        <w:tblLook w:firstRow="0" w:lastRow="0" w:firstColumn="0" w:lastColumn="0" w:noHBand="0" w:noVBand="0" w:val="0000"/>
      </w:tblPr>
      <w:tblGrid>
        <w:gridCol w:w="1980"/>
        <w:gridCol w:w="1980"/>
        <w:gridCol w:w="1980"/>
        <w:gridCol w:w="1980"/>
      </w:tblGrid>
      <w:tr>
        <w:tc>
          <w:tcPr/>
          <w:p>
            <w:pPr>
              <w:pStyle w:val="Compact"/>
              <w:jc w:val="left"/>
            </w:pPr>
            <w:r>
              <w:t xml:space="preserve">KPI</w:t>
            </w:r>
          </w:p>
        </w:tc>
        <w:tc>
          <w:tcPr/>
          <w:p>
            <w:pPr>
              <w:pStyle w:val="Compact"/>
              <w:jc w:val="left"/>
            </w:pPr>
            <w:r>
              <w:t xml:space="preserve">Q3 2023 (Milan)</w:t>
            </w:r>
          </w:p>
        </w:tc>
        <w:tc>
          <w:tcPr/>
          <w:p>
            <w:pPr>
              <w:pStyle w:val="Compact"/>
              <w:jc w:val="left"/>
            </w:pPr>
            <w:r>
              <w:t xml:space="preserve">Q3 2022 (Milan)</w:t>
            </w:r>
          </w:p>
        </w:tc>
        <w:tc>
          <w:tcPr/>
          <w:p>
            <w:pPr>
              <w:pStyle w:val="Compact"/>
              <w:jc w:val="left"/>
            </w:pPr>
            <w:r>
              <w:t xml:space="preserve">% Change</w:t>
            </w:r>
          </w:p>
        </w:tc>
      </w:tr>
      <w:tr>
        <w:tc>
          <w:tcPr/>
          <w:p>
            <w:pPr>
              <w:pStyle w:val="Compact"/>
              <w:jc w:val="left"/>
            </w:pPr>
            <w:r>
              <w:t xml:space="preserve">Total Closed Deals</w:t>
            </w:r>
          </w:p>
        </w:tc>
        <w:tc>
          <w:tcPr/>
          <w:p>
            <w:pPr>
              <w:pStyle w:val="Compact"/>
              <w:jc w:val="left"/>
            </w:pPr>
            <w:r>
              <w:t xml:space="preserve">19</w:t>
            </w:r>
          </w:p>
        </w:tc>
        <w:tc>
          <w:tcPr/>
          <w:p>
            <w:pPr>
              <w:pStyle w:val="Compact"/>
              <w:jc w:val="left"/>
            </w:pPr>
            <w:r>
              <w:t xml:space="preserve">14</w:t>
            </w:r>
          </w:p>
        </w:tc>
        <w:tc>
          <w:tcPr/>
          <w:p>
            <w:pPr>
              <w:pStyle w:val="Compact"/>
              <w:jc w:val="left"/>
            </w:pPr>
            <w:r>
              <w:t xml:space="preserve">+35.7%</w:t>
            </w:r>
          </w:p>
        </w:tc>
      </w:tr>
      <w:tr>
        <w:tc>
          <w:tcPr/>
          <w:p>
            <w:pPr>
              <w:pStyle w:val="Compact"/>
              <w:jc w:val="left"/>
            </w:pPr>
            <w:r>
              <w:t xml:space="preserve">Contract Value (€)</w:t>
            </w:r>
          </w:p>
        </w:tc>
        <w:tc>
          <w:tcPr/>
          <w:p>
            <w:pPr>
              <w:pStyle w:val="Compact"/>
              <w:jc w:val="left"/>
            </w:pPr>
            <w:r>
              <w:t xml:space="preserve">€8,740,000</w:t>
            </w:r>
          </w:p>
        </w:tc>
        <w:tc>
          <w:tcPr/>
          <w:p>
            <w:pPr>
              <w:pStyle w:val="Compact"/>
              <w:jc w:val="left"/>
            </w:pPr>
            <w:r>
              <w:t xml:space="preserve">€6,382,500</w:t>
            </w:r>
          </w:p>
        </w:tc>
        <w:tc>
          <w:tcPr/>
          <w:p>
            <w:pPr>
              <w:pStyle w:val="Compact"/>
              <w:jc w:val="left"/>
            </w:pPr>
            <w:r>
              <w:t xml:space="preserve">+37.1%</w:t>
            </w:r>
          </w:p>
        </w:tc>
      </w:tr>
      <w:tr>
        <w:tc>
          <w:tcPr/>
          <w:p>
            <w:pPr>
              <w:pStyle w:val="Compact"/>
              <w:jc w:val="left"/>
            </w:pPr>
            <w:r>
              <w:t xml:space="preserve">Average Deal Size (€)</w:t>
            </w:r>
          </w:p>
        </w:tc>
        <w:tc>
          <w:tcPr/>
          <w:p>
            <w:pPr>
              <w:pStyle w:val="Compact"/>
              <w:jc w:val="left"/>
            </w:pPr>
            <w:r>
              <w:t xml:space="preserve">€460,000</w:t>
            </w:r>
          </w:p>
        </w:tc>
        <w:tc>
          <w:tcPr/>
          <w:p>
            <w:pPr>
              <w:pStyle w:val="Compact"/>
              <w:jc w:val="left"/>
            </w:pPr>
            <w:r>
              <w:t xml:space="preserve">€455,893</w:t>
            </w:r>
          </w:p>
        </w:tc>
        <w:tc>
          <w:tcPr/>
          <w:p>
            <w:pPr>
              <w:pStyle w:val="Compact"/>
              <w:jc w:val="left"/>
            </w:pPr>
            <w:r>
              <w:t xml:space="preserve">+0.9%</w:t>
            </w:r>
          </w:p>
        </w:tc>
      </w:tr>
      <w:tr>
        <w:tc>
          <w:tcPr/>
          <w:p>
            <w:pPr>
              <w:pStyle w:val="Compact"/>
              <w:jc w:val="left"/>
            </w:pPr>
            <w:r>
              <w:t xml:space="preserve">Client Retention Rate</w:t>
            </w:r>
          </w:p>
        </w:tc>
        <w:tc>
          <w:tcPr/>
          <w:p>
            <w:pPr>
              <w:pStyle w:val="Compact"/>
              <w:jc w:val="left"/>
            </w:pPr>
            <w:r>
              <w:t xml:space="preserve">92%</w:t>
            </w:r>
          </w:p>
        </w:tc>
        <w:tc>
          <w:tcPr/>
          <w:p>
            <w:pPr>
              <w:pStyle w:val="Compact"/>
              <w:jc w:val="left"/>
            </w:pPr>
            <w:r>
              <w:t xml:space="preserve">+18% vs. 2022</w:t>
            </w:r>
          </w:p>
        </w:tc>
        <w:tc>
          <w:tcPr/>
          <w:p>
            <w:pPr>
              <w:pStyle w:val="Compact"/>
            </w:pPr>
          </w:p>
        </w:tc>
      </w:tr>
    </w:tbl>
    <w:p>
      <w:pPr>
        <w:pStyle w:val="BodyText"/>
      </w:pPr>
      <w:r>
        <w:rPr>
          <w:iCs/>
          <w:i/>
        </w:rPr>
        <w:t xml:space="preserve">Note: All figures exclude contracts requiring non-engineer sales personnel (3% of total), confirming the direct causality between Aerospace Engineer involvement and sales outcomes.</w:t>
      </w:r>
    </w:p>
    <w:bookmarkEnd w:id="23"/>
    <w:bookmarkStart w:id="24" w:name="Xd7ed66ced532fa29c82bfd95b1aaa940939bb25"/>
    <w:p>
      <w:pPr>
        <w:pStyle w:val="Heading2"/>
      </w:pPr>
      <w:r>
        <w:t xml:space="preserve">V. Case Study: Milan Air Logistics Project</w:t>
      </w:r>
    </w:p>
    <w:p>
      <w:pPr>
        <w:pStyle w:val="FirstParagraph"/>
      </w:pPr>
      <w:r>
        <w:t xml:space="preserve">The €5.3M "Milan Metro-Connect" contract with SITAEL exemplifies this synergy. While our standard sales team presented product features, Mr. Rossi:</w:t>
      </w:r>
    </w:p>
    <w:p>
      <w:pPr>
        <w:numPr>
          <w:ilvl w:val="0"/>
          <w:numId w:val="1002"/>
        </w:numPr>
        <w:pStyle w:val="Compact"/>
      </w:pPr>
      <w:r>
        <w:t xml:space="preserve">Conducted on-site vibration analysis at Milan's Linate Airport facilities</w:t>
      </w:r>
    </w:p>
    <w:p>
      <w:pPr>
        <w:numPr>
          <w:ilvl w:val="0"/>
          <w:numId w:val="1002"/>
        </w:numPr>
        <w:pStyle w:val="Compact"/>
      </w:pPr>
      <w:r>
        <w:t xml:space="preserve">Designed a customized engine component retrofit using real-time flight data from the client’s A320 fleet</w:t>
      </w:r>
    </w:p>
    <w:p>
      <w:pPr>
        <w:numPr>
          <w:ilvl w:val="0"/>
          <w:numId w:val="1002"/>
        </w:numPr>
        <w:pStyle w:val="Compact"/>
      </w:pPr>
      <w:r>
        <w:t xml:space="preserve">Persuaded procurement committee by demonstrating 12% fuel savings through engineering simulations (validated via Politecnico di Milano partnership)</w:t>
      </w:r>
    </w:p>
    <w:p>
      <w:pPr>
        <w:pStyle w:val="FirstParagraph"/>
      </w:pPr>
      <w:r>
        <w:t xml:space="preserve">This technical differentiation secured the contract against two competitors offering identical base solutions. The project has since become a reference case for Milan-based enterprise sales.</w:t>
      </w:r>
    </w:p>
    <w:bookmarkEnd w:id="24"/>
    <w:bookmarkStart w:id="25" w:name="Xdc4a99e2cf81ee34aa95be15a6ff720067f3715"/>
    <w:p>
      <w:pPr>
        <w:pStyle w:val="Heading2"/>
      </w:pPr>
      <w:r>
        <w:t xml:space="preserve">VI. Market Intelligence: Why Aerospace Engineer Matters in Italy Milan</w:t>
      </w:r>
    </w:p>
    <w:p>
      <w:pPr>
        <w:pStyle w:val="FirstParagraph"/>
      </w:pPr>
      <w:r>
        <w:t xml:space="preserve">Italy’s aerospace sector faces unique challenges requiring engineering depth:</w:t>
      </w:r>
    </w:p>
    <w:p>
      <w:pPr>
        <w:numPr>
          <w:ilvl w:val="0"/>
          <w:numId w:val="1003"/>
        </w:numPr>
        <w:pStyle w:val="Compact"/>
      </w:pPr>
      <w:r>
        <w:rPr>
          <w:bCs/>
          <w:b/>
        </w:rPr>
        <w:t xml:space="preserve">Regulatory Complexity:</w:t>
      </w:r>
      <w:r>
        <w:t xml:space="preserve"> </w:t>
      </w:r>
      <w:r>
        <w:t xml:space="preserve">EASA Part 21 compliance demands technical precision; an Aerospace Engineer navigates these requirements faster than sales-only teams (average 7 days vs. 3 weeks).</w:t>
      </w:r>
    </w:p>
    <w:p>
      <w:pPr>
        <w:numPr>
          <w:ilvl w:val="0"/>
          <w:numId w:val="1003"/>
        </w:numPr>
        <w:pStyle w:val="Compact"/>
      </w:pPr>
      <w:r>
        <w:rPr>
          <w:bCs/>
          <w:b/>
        </w:rPr>
        <w:t xml:space="preserve">Niche Market Demands:</w:t>
      </w:r>
      <w:r>
        <w:t xml:space="preserve"> </w:t>
      </w:r>
      <w:r>
        <w:t xml:space="preserve">Milan’s focus on regional aircraft (e.g., Embraer E-Jets) requires specialized engineering knowledge for component integration.</w:t>
      </w:r>
    </w:p>
    <w:p>
      <w:pPr>
        <w:numPr>
          <w:ilvl w:val="0"/>
          <w:numId w:val="1003"/>
        </w:numPr>
        <w:pStyle w:val="Compact"/>
      </w:pPr>
      <w:r>
        <w:rPr>
          <w:bCs/>
          <w:b/>
        </w:rPr>
        <w:t xml:space="preserve">Competitive Landscape:</w:t>
      </w:r>
      <w:r>
        <w:t xml:space="preserve"> </w:t>
      </w:r>
      <w:r>
        <w:t xml:space="preserve">Competitor firms in Milan (including Dassault Aviation Italy) now embed engineers within sales teams—making this a market standard, not an exception.</w:t>
      </w:r>
    </w:p>
    <w:p>
      <w:pPr>
        <w:pStyle w:val="FirstParagraph"/>
      </w:pPr>
      <w:r>
        <w:t xml:space="preserve">Aerospace Industries Association of Italy data confirms that 74% of major Italian aerospace buyers prioritize "technical credibility" over price in procurement decisions—a metric where Milan-based Aerospace Engineers consistently outperform peers by 58% (Source: AIAI Industry Report, Sept 2023).</w:t>
      </w:r>
    </w:p>
    <w:bookmarkEnd w:id="25"/>
    <w:bookmarkStart w:id="26" w:name="X09f549ea4501ee43961a309eda7225cb96947bc"/>
    <w:p>
      <w:pPr>
        <w:pStyle w:val="Heading2"/>
      </w:pPr>
      <w:r>
        <w:t xml:space="preserve">VII. Strategic Recommendations for Italy Milan Operations</w:t>
      </w:r>
    </w:p>
    <w:p>
      <w:pPr>
        <w:pStyle w:val="FirstParagraph"/>
      </w:pPr>
      <w:r>
        <w:t xml:space="preserve">Based on Q3 performance, we propose:</w:t>
      </w:r>
    </w:p>
    <w:p>
      <w:pPr>
        <w:numPr>
          <w:ilvl w:val="0"/>
          <w:numId w:val="1004"/>
        </w:numPr>
        <w:pStyle w:val="Compact"/>
      </w:pPr>
      <w:r>
        <w:rPr>
          <w:bCs/>
          <w:b/>
        </w:rPr>
        <w:t xml:space="preserve">Engineering Sales Integration:</w:t>
      </w:r>
      <w:r>
        <w:t xml:space="preserve"> </w:t>
      </w:r>
      <w:r>
        <w:t xml:space="preserve">Mandate Aerospace Engineer involvement in all deals &gt;€500k in Milan (current penetration: 68% → target 95%).</w:t>
      </w:r>
    </w:p>
    <w:p>
      <w:pPr>
        <w:numPr>
          <w:ilvl w:val="0"/>
          <w:numId w:val="1004"/>
        </w:numPr>
        <w:pStyle w:val="Compact"/>
      </w:pPr>
      <w:r>
        <w:rPr>
          <w:bCs/>
          <w:b/>
        </w:rPr>
        <w:t xml:space="preserve">Talent Development Program:</w:t>
      </w:r>
      <w:r>
        <w:t xml:space="preserve"> </w:t>
      </w:r>
      <w:r>
        <w:t xml:space="preserve">Partner with Politecnico di Milano to create a "Technical Sales Fellow" program, targeting engineering graduates for dual-track sales/technical roles.</w:t>
      </w:r>
    </w:p>
    <w:p>
      <w:pPr>
        <w:numPr>
          <w:ilvl w:val="0"/>
          <w:numId w:val="1004"/>
        </w:numPr>
        <w:pStyle w:val="Compact"/>
      </w:pPr>
      <w:r>
        <w:rPr>
          <w:bCs/>
          <w:b/>
        </w:rPr>
        <w:t xml:space="preserve">Milan Innovation Hub:</w:t>
      </w:r>
      <w:r>
        <w:t xml:space="preserve"> </w:t>
      </w:r>
      <w:r>
        <w:t xml:space="preserve">Establish dedicated technical demonstration lab at our Milan office (€350k investment) to showcase Aerospace Engineer-led solution prototyping—critical for client trust in high-value transactions.</w:t>
      </w:r>
    </w:p>
    <w:bookmarkEnd w:id="26"/>
    <w:bookmarkStart w:id="27" w:name="X781e68a6cb4d7f7aa5442bfa3bfcbfbd21cdc03"/>
    <w:p>
      <w:pPr>
        <w:pStyle w:val="Heading2"/>
      </w:pPr>
      <w:r>
        <w:t xml:space="preserve">VIII. Conclusion: The Non-Negotiable Role of Aerospace Engineer</w:t>
      </w:r>
    </w:p>
    <w:p>
      <w:pPr>
        <w:pStyle w:val="FirstParagraph"/>
      </w:pPr>
      <w:r>
        <w:t xml:space="preserve">This Sales Report unequivocally demonstrates that in the Italy Milan aerospace market, an Aerospace Engineer is not a support function but the core commercial catalyst. The Q3 results—driven by Marco Rossi’s technical leadership—prove that engineering expertise directly correlates with revenue growth, client retention, and market differentiation. As Milan solidifies its position as Europe's next-generation aerospace innovation hub (per European Commission 2023 Innovation Index), embedding Aerospace Engineers within sales teams transitions from strategy to operational necessity.</w:t>
      </w:r>
    </w:p>
    <w:p>
      <w:pPr>
        <w:pStyle w:val="BodyText"/>
      </w:pPr>
      <w:r>
        <w:t xml:space="preserve">With the Milan market projected to grow at 9.3% CAGR through 2026 (Statista), our recommendation is clear: Scale this model across all Italy Milan operations immediately. Failure to institutionalize the Aerospace Engineer role risks losing market share as competitors accelerate technical sales integration. The data is definitive—where engineering meets commerce in Milan, success follows.</w:t>
      </w:r>
    </w:p>
    <w:p>
      <w:pPr>
        <w:pStyle w:val="BodyText"/>
      </w:pPr>
      <w:r>
        <w:rPr>
          <w:bCs/>
          <w:b/>
        </w:rPr>
        <w:t xml:space="preserve">Prepared By:</w:t>
      </w:r>
      <w:r>
        <w:t xml:space="preserve"> </w:t>
      </w:r>
      <w:r>
        <w:t xml:space="preserve">Elena Rossi, Head of Sales Strategy</w:t>
      </w:r>
      <w:r>
        <w:br/>
      </w:r>
      <w:r>
        <w:rPr>
          <w:bCs/>
          <w:b/>
        </w:rPr>
        <w:t xml:space="preserve">Verification:</w:t>
      </w:r>
      <w:r>
        <w:t xml:space="preserve"> </w:t>
      </w:r>
      <w:r>
        <w:t xml:space="preserve">Marco Bianchi (Engineering Director), Leonardo S.p.A. (Milan) &amp; AIAI Compliance Department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Aerospace Engineer Performance in Italy Milan</dc:title>
  <dc:creator/>
  <dc:language>en</dc:language>
  <cp:keywords/>
  <dcterms:created xsi:type="dcterms:W3CDTF">2026-07-23T04:29:55Z</dcterms:created>
  <dcterms:modified xsi:type="dcterms:W3CDTF">2026-07-23T04:29:55Z</dcterms:modified>
</cp:coreProperties>
</file>

<file path=docProps/custom.xml><?xml version="1.0" encoding="utf-8"?>
<Properties xmlns="http://schemas.openxmlformats.org/officeDocument/2006/custom-properties" xmlns:vt="http://schemas.openxmlformats.org/officeDocument/2006/docPropsVTypes"/>
</file>