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Expansion</w:t>
      </w:r>
      <w:r>
        <w:t xml:space="preserve"> </w:t>
      </w:r>
      <w:r>
        <w:t xml:space="preserve">in</w:t>
      </w:r>
      <w:r>
        <w:t xml:space="preserve"> </w:t>
      </w:r>
      <w:r>
        <w:t xml:space="preserve">Italy</w:t>
      </w:r>
      <w:r>
        <w:t xml:space="preserve"> </w:t>
      </w:r>
      <w:r>
        <w:t xml:space="preserve">Naples</w:t>
      </w:r>
    </w:p>
    <w:bookmarkStart w:id="28" w:name="X82547ed7ea02509ffc8ec6f235861b3ea09b54f"/>
    <w:p>
      <w:pPr>
        <w:pStyle w:val="Heading1"/>
      </w:pPr>
      <w:r>
        <w:t xml:space="preserve">Sales Report: Strategic Aerospace Engineer Integration Driving Growth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Aerospace Division, Italy Regional Office</w:t>
      </w:r>
      <w:r>
        <w:br/>
      </w:r>
      <w:r>
        <w:rPr>
          <w:bCs/>
          <w:b/>
        </w:rPr>
        <w:t xml:space="preserve">Prepared By:</w:t>
      </w:r>
      <w:r>
        <w:t xml:space="preserve"> </w:t>
      </w:r>
      <w:r>
        <w:t xml:space="preserve">Sales &amp; Market Development Team, Naples Operations Hub</w:t>
      </w:r>
    </w:p>
    <w:bookmarkStart w:id="20" w:name="i.-executive-summary"/>
    <w:p>
      <w:pPr>
        <w:pStyle w:val="Heading2"/>
      </w:pPr>
      <w:r>
        <w:t xml:space="preserve">I. Executive Summary</w:t>
      </w:r>
    </w:p>
    <w:p>
      <w:pPr>
        <w:pStyle w:val="FirstParagraph"/>
      </w:pPr>
      <w:r>
        <w:t xml:space="preserve">This comprehensive Sales Report details the successful integration of specialized Aerospace Engineers into our operational framework within Italy Naples, directly contributing to a 28% year-over-year increase in regional sales volume and securing three major contracts with key national defense and commercial aviation partners. The strategic investment in local aerospace talent has proven pivotal for penetrating the Southern Italian market, reinforcing our commitment to</w:t>
      </w:r>
      <w:r>
        <w:t xml:space="preserve"> </w:t>
      </w:r>
      <w:r>
        <w:rPr>
          <w:bCs/>
          <w:b/>
        </w:rPr>
        <w:t xml:space="preserve">Italy Naples</w:t>
      </w:r>
      <w:r>
        <w:t xml:space="preserve"> </w:t>
      </w:r>
      <w:r>
        <w:t xml:space="preserve">as a critical growth hub for European aerospace innovation. This report underscores how targeted recruitment of</w:t>
      </w:r>
      <w:r>
        <w:t xml:space="preserve"> </w:t>
      </w:r>
      <w:r>
        <w:rPr>
          <w:bCs/>
          <w:b/>
        </w:rPr>
        <w:t xml:space="preserve">Aerospace Engineer</w:t>
      </w:r>
      <w:r>
        <w:t xml:space="preserve"> </w:t>
      </w:r>
      <w:r>
        <w:t xml:space="preserve">talent is the cornerstone of our sustainable expansion in this dynamic region.</w:t>
      </w:r>
    </w:p>
    <w:bookmarkEnd w:id="20"/>
    <w:bookmarkStart w:id="21" w:name="ii.-market-analysis-italy-naples-context"/>
    <w:p>
      <w:pPr>
        <w:pStyle w:val="Heading2"/>
      </w:pPr>
      <w:r>
        <w:t xml:space="preserve">II. Market Analysis: Italy Naples Context</w:t>
      </w:r>
    </w:p>
    <w:p>
      <w:pPr>
        <w:pStyle w:val="FirstParagraph"/>
      </w:pPr>
      <w:r>
        <w:t xml:space="preserve">Naples, as the economic and logistical heart of Southern Italy (Campania region), presents a unique opportunity for aerospace sales growth. While historically overshadowed by Rome and Turin in high-tech sectors, Naples boasts a thriving engineering ecosystem anchored by the</w:t>
      </w:r>
      <w:r>
        <w:t xml:space="preserve"> </w:t>
      </w:r>
      <w:r>
        <w:rPr>
          <w:iCs/>
          <w:i/>
        </w:rPr>
        <w:t xml:space="preserve">Università Federico II</w:t>
      </w:r>
      <w:r>
        <w:t xml:space="preserve">, one of Europe’s oldest technical universities, producing highly skilled graduates annually. Crucially, the city's strategic coastal location facilitates maritime-aerospace logistics for defense contractors and international supply chains. Our market analysis confirms a 15% annual growth rate in regional aerospace-related procurement, driven by investments in drone technology, satellite systems integration, and sustainable aviation initiatives—aligning perfectly with the capabilities of our</w:t>
      </w:r>
      <w:r>
        <w:t xml:space="preserve"> </w:t>
      </w:r>
      <w:r>
        <w:rPr>
          <w:bCs/>
          <w:b/>
        </w:rPr>
        <w:t xml:space="preserve">Aerospace Engineer</w:t>
      </w:r>
      <w:r>
        <w:t xml:space="preserve"> </w:t>
      </w:r>
      <w:r>
        <w:t xml:space="preserve">team.</w:t>
      </w:r>
    </w:p>
    <w:bookmarkEnd w:id="21"/>
    <w:bookmarkStart w:id="22" w:name="Xd9e52e8b2b8b5bcc7b09cebebf84f806c116841"/>
    <w:p>
      <w:pPr>
        <w:pStyle w:val="Heading2"/>
      </w:pPr>
      <w:r>
        <w:t xml:space="preserve">III. Sales Strategy: Leveraging Aerospace Engineer Expertise</w:t>
      </w:r>
    </w:p>
    <w:p>
      <w:pPr>
        <w:pStyle w:val="FirstParagraph"/>
      </w:pPr>
      <w:r>
        <w:t xml:space="preserve">The core of our Naples strategy centered on deploying certified</w:t>
      </w:r>
      <w:r>
        <w:t xml:space="preserve"> </w:t>
      </w:r>
      <w:r>
        <w:rPr>
          <w:bCs/>
          <w:b/>
        </w:rPr>
        <w:t xml:space="preserve">Aerospace Engineer</w:t>
      </w:r>
      <w:r>
        <w:t xml:space="preserve"> </w:t>
      </w:r>
      <w:r>
        <w:t xml:space="preserve">professionals directly into client-facing roles, not merely as technical staff but as strategic sales assets. This approach addressed a critical market gap: local clients increasingly demanded engineering-level consultation to navigate complex procurement requirements for advanced systems. Key initiatives included:</w:t>
      </w:r>
    </w:p>
    <w:p>
      <w:pPr>
        <w:numPr>
          <w:ilvl w:val="0"/>
          <w:numId w:val="1001"/>
        </w:numPr>
        <w:pStyle w:val="Compact"/>
      </w:pPr>
      <w:r>
        <w:rPr>
          <w:bCs/>
          <w:b/>
        </w:rPr>
        <w:t xml:space="preserve">Localized Technical Sales Teams:</w:t>
      </w:r>
      <w:r>
        <w:t xml:space="preserve"> </w:t>
      </w:r>
      <w:r>
        <w:t xml:space="preserve">Recruiting 12 senior Aerospace Engineers with expertise in propulsion systems, avionics, and structural analysis directly from Naples' academic institutions and regional R&amp;D centers (e.g., CIRA - Centro Italiano Ricerche Aerospaziali).</w:t>
      </w:r>
    </w:p>
    <w:p>
      <w:pPr>
        <w:numPr>
          <w:ilvl w:val="0"/>
          <w:numId w:val="1001"/>
        </w:numPr>
        <w:pStyle w:val="Compact"/>
      </w:pPr>
      <w:r>
        <w:rPr>
          <w:bCs/>
          <w:b/>
        </w:rPr>
        <w:t xml:space="preserve">Client-Centric Engineering Workshops:</w:t>
      </w:r>
      <w:r>
        <w:t xml:space="preserve"> </w:t>
      </w:r>
      <w:r>
        <w:t xml:space="preserve">Hosting quarterly technical seminars in Naples for major clients (e.g., Leonardo S.p.A. subsidiaries, regional airports), where our Aerospace Engineers demonstrated solutions for fuel-efficient aircraft retrofitting and unmanned aerial systems (UAS) compliance—directly addressing client pain points.</w:t>
      </w:r>
    </w:p>
    <w:p>
      <w:pPr>
        <w:numPr>
          <w:ilvl w:val="0"/>
          <w:numId w:val="1001"/>
        </w:numPr>
        <w:pStyle w:val="Compact"/>
      </w:pPr>
      <w:r>
        <w:rPr>
          <w:bCs/>
          <w:b/>
        </w:rPr>
        <w:t xml:space="preserve">Integration with Regional Innovation Hubs:</w:t>
      </w:r>
      <w:r>
        <w:t xml:space="preserve"> </w:t>
      </w:r>
      <w:r>
        <w:t xml:space="preserve">Partnering with the Naples Aerospace Cluster (NAC) to co-develop pilot projects, positioning our</w:t>
      </w:r>
      <w:r>
        <w:t xml:space="preserve"> </w:t>
      </w:r>
      <w:r>
        <w:rPr>
          <w:bCs/>
          <w:b/>
        </w:rPr>
        <w:t xml:space="preserve">Aerospace Engineer</w:t>
      </w:r>
      <w:r>
        <w:t xml:space="preserve"> </w:t>
      </w:r>
      <w:r>
        <w:t xml:space="preserve">teams as trusted advisors for public-sector infrastructure modernization in Southern Italy.</w:t>
      </w:r>
    </w:p>
    <w:bookmarkEnd w:id="22"/>
    <w:bookmarkStart w:id="23" w:name="iv.-quantifiable-sales-impact"/>
    <w:p>
      <w:pPr>
        <w:pStyle w:val="Heading2"/>
      </w:pPr>
      <w:r>
        <w:t xml:space="preserve">IV. Quantifiable Sales Impact</w:t>
      </w:r>
    </w:p>
    <w:p>
      <w:pPr>
        <w:pStyle w:val="FirstParagraph"/>
      </w:pPr>
      <w:r>
        <w:t xml:space="preserve">The implementation of this strategy yielded exceptional results within the first 18 months:</w:t>
      </w:r>
    </w:p>
    <w:p>
      <w:pPr>
        <w:numPr>
          <w:ilvl w:val="0"/>
          <w:numId w:val="1002"/>
        </w:numPr>
        <w:pStyle w:val="Compact"/>
      </w:pPr>
      <w:r>
        <w:rPr>
          <w:bCs/>
          <w:b/>
        </w:rPr>
        <w:t xml:space="preserve">Revenue Growth:</w:t>
      </w:r>
      <w:r>
        <w:t xml:space="preserve"> </w:t>
      </w:r>
      <w:r>
        <w:t xml:space="preserve">Direct sales attributable to Aerospace Engineer-led engagements rose by €4.7M, representing 62% of total Naples division revenue in Q3 2023.</w:t>
      </w:r>
    </w:p>
    <w:p>
      <w:pPr>
        <w:numPr>
          <w:ilvl w:val="0"/>
          <w:numId w:val="1002"/>
        </w:numPr>
        <w:pStyle w:val="Compact"/>
      </w:pPr>
      <w:r>
        <w:rPr>
          <w:bCs/>
          <w:b/>
        </w:rPr>
        <w:t xml:space="preserve">New Client Acquisition:</w:t>
      </w:r>
      <w:r>
        <w:t xml:space="preserve"> </w:t>
      </w:r>
      <w:r>
        <w:t xml:space="preserve">Secured contracts with two major regional defense contractors (based in Pozzuoli and Salerno) and the Naples International Airport Authority for next-gen air traffic management systems—previously inaccessible due to technical complexity.</w:t>
      </w:r>
    </w:p>
    <w:p>
      <w:pPr>
        <w:numPr>
          <w:ilvl w:val="0"/>
          <w:numId w:val="1002"/>
        </w:numPr>
        <w:pStyle w:val="Compact"/>
      </w:pPr>
      <w:r>
        <w:rPr>
          <w:bCs/>
          <w:b/>
        </w:rPr>
        <w:t xml:space="preserve">Client Retention &amp; Expansion:</w:t>
      </w:r>
      <w:r>
        <w:t xml:space="preserve"> </w:t>
      </w:r>
      <w:r>
        <w:t xml:space="preserve">Existing clients increased order volume by an average of 35% after engaging our Aerospace Engineers for system optimization, demonstrating deep trust in technical expertise.</w:t>
      </w:r>
    </w:p>
    <w:p>
      <w:pPr>
        <w:numPr>
          <w:ilvl w:val="0"/>
          <w:numId w:val="1002"/>
        </w:numPr>
        <w:pStyle w:val="Compact"/>
      </w:pPr>
      <w:r>
        <w:rPr>
          <w:bCs/>
          <w:b/>
        </w:rPr>
        <w:t xml:space="preserve">Mindshare Dominance:</w:t>
      </w:r>
      <w:r>
        <w:t xml:space="preserve"> </w:t>
      </w:r>
      <w:r>
        <w:t xml:space="preserve">78% of surveyed Naples-based engineering managers cited our</w:t>
      </w:r>
      <w:r>
        <w:t xml:space="preserve"> </w:t>
      </w:r>
      <w:r>
        <w:rPr>
          <w:bCs/>
          <w:b/>
        </w:rPr>
        <w:t xml:space="preserve">Aerospace Engineer</w:t>
      </w:r>
      <w:r>
        <w:t xml:space="preserve"> </w:t>
      </w:r>
      <w:r>
        <w:t xml:space="preserve">team as "the most technically competent partner" in the region, a key differentiator from international competitors.</w:t>
      </w:r>
    </w:p>
    <w:bookmarkEnd w:id="23"/>
    <w:bookmarkStart w:id="24" w:name="X022007254aac5033e4841fe43953858cb5c22c8"/>
    <w:p>
      <w:pPr>
        <w:pStyle w:val="Heading2"/>
      </w:pPr>
      <w:r>
        <w:t xml:space="preserve">V. Challenges &amp; Solutions Implemented (Italy Naples Focus)</w:t>
      </w:r>
    </w:p>
    <w:p>
      <w:pPr>
        <w:pStyle w:val="FirstParagraph"/>
      </w:pPr>
      <w:r>
        <w:t xml:space="preserve">Early challenges included adapting to Italy’s nuanced procurement culture and bridging the gap between academic engineering knowledge and commercial sales acumen. Our solution centered on a dual-track development program for newly hired Aerospace Engineers:</w:t>
      </w:r>
    </w:p>
    <w:p>
      <w:pPr>
        <w:numPr>
          <w:ilvl w:val="0"/>
          <w:numId w:val="1003"/>
        </w:numPr>
        <w:pStyle w:val="Compact"/>
      </w:pPr>
      <w:r>
        <w:rPr>
          <w:bCs/>
          <w:b/>
        </w:rPr>
        <w:t xml:space="preserve">Cultural Training:</w:t>
      </w:r>
      <w:r>
        <w:t xml:space="preserve"> </w:t>
      </w:r>
      <w:r>
        <w:t xml:space="preserve">Workshops co-led by local business leaders to navigate Italian B2B decision-making processes (e.g., relationship-centric negotiations, consortium-building for public tenders).</w:t>
      </w:r>
    </w:p>
    <w:p>
      <w:pPr>
        <w:numPr>
          <w:ilvl w:val="0"/>
          <w:numId w:val="1003"/>
        </w:numPr>
        <w:pStyle w:val="Compact"/>
      </w:pPr>
      <w:r>
        <w:rPr>
          <w:bCs/>
          <w:b/>
        </w:rPr>
        <w:t xml:space="preserve">Naples-Specific Market Intelligence:</w:t>
      </w:r>
      <w:r>
        <w:t xml:space="preserve"> </w:t>
      </w:r>
      <w:r>
        <w:t xml:space="preserve">Dedicated analyst role tracking regional policy shifts (e.g., EU Green Deal incentives for sustainable aviation) to proactively align engineering solutions with local priorities.</w:t>
      </w:r>
    </w:p>
    <w:bookmarkEnd w:id="24"/>
    <w:bookmarkStart w:id="25" w:name="Xcea1f8e9eaa12d8903f06d6a3c865ce7ccc3a1d"/>
    <w:p>
      <w:pPr>
        <w:pStyle w:val="Heading2"/>
      </w:pPr>
      <w:r>
        <w:t xml:space="preserve">VI. The Path Forward: Scaling the Naples Model</w:t>
      </w:r>
    </w:p>
    <w:p>
      <w:pPr>
        <w:pStyle w:val="FirstParagraph"/>
      </w:pPr>
      <w:r>
        <w:t xml:space="preserve">This success in Italy Naples validates a replicable model for expanding our aerospace sales footprint across Southern Europe. Our future roadmap prioritizes:</w:t>
      </w:r>
    </w:p>
    <w:p>
      <w:pPr>
        <w:numPr>
          <w:ilvl w:val="0"/>
          <w:numId w:val="1004"/>
        </w:numPr>
        <w:pStyle w:val="Compact"/>
      </w:pPr>
      <w:r>
        <w:rPr>
          <w:bCs/>
          <w:b/>
        </w:rPr>
        <w:t xml:space="preserve">Deepening Local Talent Pipeline:</w:t>
      </w:r>
      <w:r>
        <w:t xml:space="preserve"> </w:t>
      </w:r>
      <w:r>
        <w:t xml:space="preserve">Formalizing partnerships with Federico II to establish an annual "Aerospace Sales Fellowship" program, ensuring a steady stream of engineers trained in both technical and commercial skills for the Naples market.</w:t>
      </w:r>
    </w:p>
    <w:p>
      <w:pPr>
        <w:numPr>
          <w:ilvl w:val="0"/>
          <w:numId w:val="1004"/>
        </w:numPr>
        <w:pStyle w:val="Compact"/>
      </w:pPr>
      <w:r>
        <w:rPr>
          <w:bCs/>
          <w:b/>
        </w:rPr>
        <w:t xml:space="preserve">Expanding into Maritime-Aerospace Synergies:</w:t>
      </w:r>
      <w:r>
        <w:t xml:space="preserve"> </w:t>
      </w:r>
      <w:r>
        <w:t xml:space="preserve">Leveraging Naples' port infrastructure to develop integrated solutions for drone-based coastal surveillance and maritime logistics optimization—directly leveraging our Aerospace Engineer expertise in unmanned systems.</w:t>
      </w:r>
    </w:p>
    <w:p>
      <w:pPr>
        <w:numPr>
          <w:ilvl w:val="0"/>
          <w:numId w:val="1004"/>
        </w:numPr>
        <w:pStyle w:val="Compact"/>
      </w:pPr>
      <w:r>
        <w:rPr>
          <w:bCs/>
          <w:b/>
        </w:rPr>
        <w:t xml:space="preserve">Institutionalizing the Naples Hub:</w:t>
      </w:r>
      <w:r>
        <w:t xml:space="preserve"> </w:t>
      </w:r>
      <w:r>
        <w:t xml:space="preserve">Elevating the Naples office to a regional headquarters for Southern Italy, with dedicated teams focusing on public-sector contracts under Italy's National Aerospace Strategy (2021-2030).</w:t>
      </w:r>
    </w:p>
    <w:bookmarkEnd w:id="25"/>
    <w:bookmarkStart w:id="26" w:name="vii.-conclusion"/>
    <w:p>
      <w:pPr>
        <w:pStyle w:val="Heading2"/>
      </w:pPr>
      <w:r>
        <w:t xml:space="preserve">VII. Conclusion</w:t>
      </w:r>
    </w:p>
    <w:p>
      <w:pPr>
        <w:pStyle w:val="FirstParagraph"/>
      </w:pPr>
      <w:r>
        <w:t xml:space="preserve">The data is unequivocal: strategic investment in specialized</w:t>
      </w:r>
      <w:r>
        <w:t xml:space="preserve"> </w:t>
      </w:r>
      <w:r>
        <w:rPr>
          <w:bCs/>
          <w:b/>
        </w:rPr>
        <w:t xml:space="preserve">Aerospace Engineer</w:t>
      </w:r>
      <w:r>
        <w:t xml:space="preserve"> </w:t>
      </w:r>
      <w:r>
        <w:t xml:space="preserve">talent, deployed with deep market understanding of the **Italy Naples** ecosystem, is the single most effective driver of sales growth in this region. This Sales Report demonstrates how embedding engineering excellence within our commercial operations transformed our market position—from a supplier to a trusted technical partner—enabling us to capture share in previously untapped sectors. As Italy accelerates its aerospace ambitions under the European Green Deal, Naples is poised not just as a location for sales, but as the innovation engine for Southern Europe’s aerospace future. We recommend full budget allocation for scaling this model across our Italian operations, with Naples serving as the blueprint. The return on investment in engineering talent is no longer theoretical; it is quantifiable revenue and enduring client partnerships.</w:t>
      </w:r>
    </w:p>
    <w:bookmarkEnd w:id="26"/>
    <w:bookmarkStart w:id="27" w:name="viii.-appendices"/>
    <w:p>
      <w:pPr>
        <w:pStyle w:val="Heading2"/>
      </w:pPr>
      <w:r>
        <w:t xml:space="preserve">VIII. Appendices</w:t>
      </w:r>
    </w:p>
    <w:p>
      <w:pPr>
        <w:pStyle w:val="FirstParagraph"/>
      </w:pPr>
      <w:r>
        <w:rPr>
          <w:iCs/>
          <w:i/>
        </w:rPr>
        <w:t xml:space="preserve">Appendix A: Key Sales Metrics by Aerospace Engineer Team (Naples, 2021-2023)</w:t>
      </w:r>
      <w:r>
        <w:br/>
      </w:r>
      <w:r>
        <w:rPr>
          <w:iCs/>
          <w:i/>
        </w:rPr>
        <w:t xml:space="preserve">Appendix B: Client Testimonials from Naples-Based Partners</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Recruitment &amp; Market Expansion in Italy Naples</dc:title>
  <dc:creator/>
  <dc:language>en</dc:language>
  <cp:keywords/>
  <dcterms:created xsi:type="dcterms:W3CDTF">2026-07-23T19:10:34Z</dcterms:created>
  <dcterms:modified xsi:type="dcterms:W3CDTF">2026-07-23T19:10:34Z</dcterms:modified>
</cp:coreProperties>
</file>

<file path=docProps/custom.xml><?xml version="1.0" encoding="utf-8"?>
<Properties xmlns="http://schemas.openxmlformats.org/officeDocument/2006/custom-properties" xmlns:vt="http://schemas.openxmlformats.org/officeDocument/2006/docPropsVTypes"/>
</file>