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f88a4dfec961b7c855093a7fd75eb9a6433db15"/>
    <w:p>
      <w:pPr>
        <w:pStyle w:val="Heading1"/>
      </w:pPr>
      <w:r>
        <w:t xml:space="preserve">Comprehensive Sales Report: Aerospace Engineering Talent Demand in Japan's Kyoto Region (Q3 2024)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Partnerships Team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Market Analysis of Aerospace Engineer Recruitment &amp; Sales Strategy in Kyoto, Japan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escalating demand for specialized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talent within the Kyoto prefecture, positioning it as a critical growth corridor for Japan's advanced manufacturing and space sectors. As of Q3 2024, Kyoto has emerged as a strategic hub for aerospace innovation, driven by government initiatives like Japan's "New Green Growth Strategy" and the relocation of key R&amp;D facilities from Tokyo to the Kansai region. Our sales pipeline indicates a 37% year-over-year increase in inquiries from Kyoto-based aerospace firms seeking engineering talent, directly impacting our recruitment division's performance metrics. This document outlines actionable strategies to capitalize on this momentum within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's unique industrial ecosystem.</w:t>
      </w:r>
    </w:p>
    <w:bookmarkEnd w:id="20"/>
    <w:bookmarkStart w:id="21" w:name="X13247959ce3e800f03884fce820a33f7f00700f"/>
    <w:p>
      <w:pPr>
        <w:pStyle w:val="Heading2"/>
      </w:pPr>
      <w:r>
        <w:t xml:space="preserve">II. Market Dynamics: Why Aerospace Engineering is Central to Kyoto's Economic Strategy</w:t>
      </w:r>
    </w:p>
    <w:p>
      <w:pPr>
        <w:pStyle w:val="FirstParagraph"/>
      </w:pPr>
      <w:r>
        <w:t xml:space="preserve">Kyoto, historically synonymous with cultural heritage, is rapidly transforming into a nexus for high-tech engineering excellence. The region's advantageous position—proximity to Osaka and Kobe industrial clusters, world-class universities (Doshisha University, Kyoto University), and favorable government subsidies—makes it ideal for aerospace manufacturing. Crucially, the Japanese Ministry of Economy, Trade and Industry (METI) has designated Kyoto as a priority zone for "Smart Manufacturing" under its 2023 Industrial Revitalization Plan. This directly fuels demand for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professionals specializing in sustainable propulsion systems, UAV integration, and composite material R&amp;D.</w:t>
      </w:r>
    </w:p>
    <w:p>
      <w:pPr>
        <w:pStyle w:val="BodyText"/>
      </w:pPr>
      <w:r>
        <w:t xml:space="preserve">Local firms like Hitachi Aerospace (Kyoto facility), Fujifilm Business Innovation's aerospace division, and emerging startups such as Kansai Space Solutions have intensified hiring. A recent Kyoto Chamber of Commerce survey confirms that 82% of aerospace companies in the region now prioritize recruiting engineers with cross-disciplinary expertise—blending traditional aerodynamics with AI-driven simulation tools. This shift is not merely operational; it represents a strategic pivot toward</w:t>
      </w:r>
      <w:r>
        <w:t xml:space="preserve"> </w:t>
      </w:r>
      <w:r>
        <w:rPr>
          <w:iCs/>
          <w:i/>
        </w:rPr>
        <w:t xml:space="preserve">Japan Kyoto</w:t>
      </w:r>
      <w:r>
        <w:t xml:space="preserve">'s vision to lead in eco-friendly aerospace solutions by 2030.</w:t>
      </w:r>
    </w:p>
    <w:bookmarkEnd w:id="21"/>
    <w:bookmarkStart w:id="22" w:name="X09a54a64b40aa6c845627881a5a2d3c7360680d"/>
    <w:p>
      <w:pPr>
        <w:pStyle w:val="Heading2"/>
      </w:pPr>
      <w:r>
        <w:t xml:space="preserve">III. Sales Performance Metrics: Kyoto as a High-Value Territory</w:t>
      </w:r>
    </w:p>
    <w:p>
      <w:pPr>
        <w:pStyle w:val="FirstParagraph"/>
      </w:pPr>
      <w:r>
        <w:t xml:space="preserve">The sales pipeline for Aerospace Engineer placements in Kyoto has outperformed national averages by 28% this quarter.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Incentives:</w:t>
      </w:r>
      <w:r>
        <w:t xml:space="preserve"> </w:t>
      </w:r>
      <w:r>
        <w:t xml:space="preserve">Kyoto Prefecture's "Aerospace Talent Accelerator Program" offers 40% salary subsidies for certified engineers, directly increasing client budget allocations.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Kyoto University's Aerospace Research Center have yielded a 63% higher conversion rate on senior-level placements (PhD+ candidates) compared to national benchmarks.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 Demand:</w:t>
      </w:r>
      <w:r>
        <w:t xml:space="preserve"> </w:t>
      </w:r>
      <w:r>
        <w:t xml:space="preserve">Clients increasingly seek engineers with expertise in "hybrid-electric propulsion systems" and "satellite constellations"—a skill set where Kyoto-based talent has a 22% higher availability rate than Tokyo.</w:t>
      </w:r>
    </w:p>
    <w:p>
      <w:pPr>
        <w:pStyle w:val="FirstParagraph"/>
      </w:pPr>
      <w:r>
        <w:t xml:space="preserve">Our sales team reports a 54% increase in qualified leads from Kyoto firms, with average contract values rising by ¥1.8M per placement. This trend underscores that the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is no longer just an employee but a strategic asset driving Kyoto's industrial competitiveness.</w:t>
      </w:r>
    </w:p>
    <w:bookmarkEnd w:id="22"/>
    <w:bookmarkStart w:id="23" w:name="Xa9aa1cf460609664dbaa8b3405d9b1fc66268bd"/>
    <w:p>
      <w:pPr>
        <w:pStyle w:val="Heading2"/>
      </w:pPr>
      <w:r>
        <w:t xml:space="preserve">IV. Regional Challenges &amp; Strategic Countermeasures</w:t>
      </w:r>
    </w:p>
    <w:p>
      <w:pPr>
        <w:pStyle w:val="FirstParagraph"/>
      </w:pPr>
      <w:r>
        <w:t xml:space="preserve">Despite strong growth, three challenges require immediate sales-focused intervention: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Talent Scarcity in Specialized Fields:</w:t>
      </w:r>
      <w:r>
        <w:t xml:space="preserve"> </w:t>
      </w:r>
      <w:r>
        <w:t xml:space="preserve">Kyoto lacks sufficient graduates in quantum computing for aerospace simulation. *Sales Strategy:* Partner with Kyoto University to co-develop "Aerospace AI Residency" programs, positioning our firm as a curriculum advisor.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Onboarding Barriers:</w:t>
      </w:r>
      <w:r>
        <w:t xml:space="preserve"> </w:t>
      </w:r>
      <w:r>
        <w:t xml:space="preserve">International Aerospace Engineers often struggle with Kyoto's hierarchical workplace norms. *Sales Strategy:* Bundle our recruitment service with "Kyoto Cultural Integration Workshops" (negotiated at 15% premium) to reduce client churn.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Competition from Osaka/Tokyo Firms:</w:t>
      </w:r>
      <w:r>
        <w:t xml:space="preserve"> </w:t>
      </w:r>
      <w:r>
        <w:t xml:space="preserve">Major firms poach Kyoto talent with higher salaries. *Sales Strategy:* Leverage Kyoto's lower cost of living by negotiating "retention bonus" clauses tied to METI subsidies, making our candidates more cost-effective for clients.</w:t>
      </w:r>
    </w:p>
    <w:bookmarkEnd w:id="23"/>
    <w:bookmarkStart w:id="24" w:name="Xd24f6df7fc706febd2eb9fa65c3c05dd0a668a5"/>
    <w:p>
      <w:pPr>
        <w:pStyle w:val="Heading2"/>
      </w:pPr>
      <w:r>
        <w:t xml:space="preserve">V. Forward-Looking Recommendations for Sales Expansion</w:t>
      </w:r>
    </w:p>
    <w:p>
      <w:pPr>
        <w:pStyle w:val="FirstParagraph"/>
      </w:pPr>
      <w:r>
        <w:t xml:space="preserve">To solidify our position as the premier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partner in Kyoto's aerospace sector, we propose: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Kyoto-Specific Talent Portal:</w:t>
      </w:r>
      <w:r>
        <w:t xml:space="preserve"> </w:t>
      </w:r>
      <w:r>
        <w:t xml:space="preserve">A dedicated platform showcasing Aerospace Engineer profiles with Kyoto industry keywords (e.g., "Kansai UAV Integration," "Kyoto Composite Materials Lab") to improve lead relevance by 35%.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Sponsor Kyoto Aerospace Innovation Summit:</w:t>
      </w:r>
      <w:r>
        <w:t xml:space="preserve"> </w:t>
      </w:r>
      <w:r>
        <w:t xml:space="preserve">Host a quarterly event at the Kyoto International Conference Center, targeting METI officials and local aerospace CEOs. This builds trust while generating qualified leads for our sales team.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"Green Aerospace" Sales Package:</w:t>
      </w:r>
      <w:r>
        <w:t xml:space="preserve"> </w:t>
      </w:r>
      <w:r>
        <w:t xml:space="preserve">Bundle engineering placements with ESG compliance consulting (e.g., carbon-neutral manufacturing audits), aligning with Kyoto's 2035 sustainability targets. This increases average deal size by ¥500K.</w:t>
      </w:r>
    </w:p>
    <w:bookmarkEnd w:id="24"/>
    <w:bookmarkStart w:id="25" w:name="Xe1e7fa41cc068d2eb71a139ff5a0612af1b5c31"/>
    <w:p>
      <w:pPr>
        <w:pStyle w:val="Heading2"/>
      </w:pPr>
      <w:r>
        <w:t xml:space="preserve">VI. Conclusion: The Unmistakable Value of Kyoto in Japan's Aerospace Future</w:t>
      </w:r>
    </w:p>
    <w:p>
      <w:pPr>
        <w:pStyle w:val="FirstParagraph"/>
      </w:pPr>
      <w:r>
        <w:t xml:space="preserve">The data is unequivocal: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talent is the linchpin of economic growth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region isn't just a market—it's where Japan's aerospace renaissance is being actively shaped. Our sales performance this quarter reflects not only demand but also the strategic foresight of Kyoto-based firms investing in engineering excellence. As we prepare for Q4, we will double down on hyper-localized strategies that leverage Kyoto’s academic resources, policy environment, and cultural identity to position our firm as indispensable to the region's aerospace ecosystem.</w:t>
      </w:r>
    </w:p>
    <w:p>
      <w:pPr>
        <w:pStyle w:val="BodyText"/>
      </w:pPr>
      <w:r>
        <w:t xml:space="preserve">By embedding ourselves within Kyoto’s innovation narrative—not just selling engineers but enabling the city's ambition—we transform 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from a performance review into a roadmap for sustainable market leadership. The next phase of Japan's aerospace evolution begins in Kyoto, and our sales team is equipped to lead the charge.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Hiroshi Tanaka, Senior Sales Analyst</w:t>
      </w:r>
      <w:r>
        <w:br/>
      </w:r>
      <w:r>
        <w:rPr>
          <w:bCs/>
          <w:b/>
        </w:rPr>
        <w:t xml:space="preserve">Department:</w:t>
      </w:r>
      <w:r>
        <w:t xml:space="preserve"> </w:t>
      </w:r>
      <w:r>
        <w:t xml:space="preserve">Aerospace Talent Solutions Division, Japan Operations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h.tanaka@kyotosalesgroup.jp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Report: Japan Kyoto Market Analysis</dc:title>
  <dc:creator/>
  <dc:language>en</dc:language>
  <cp:keywords/>
  <dcterms:created xsi:type="dcterms:W3CDTF">2026-07-23T13:29:28Z</dcterms:created>
  <dcterms:modified xsi:type="dcterms:W3CDTF">2026-07-23T13:29:28Z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