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a6a6098fba981611fa65013e9cf6911a1a92620"/>
    <w:p>
      <w:pPr>
        <w:pStyle w:val="Heading1"/>
      </w:pPr>
      <w:r>
        <w:t xml:space="preserve">Comprehensive Sales Report: Aerospace Engineer Recruitment &amp; Market Performance in Japan Osaka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Aerospace Leadership Team |</w:t>
      </w:r>
      <w:r>
        <w:t xml:space="preserve"> </w:t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Analysis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current market dynamics, sales performance trends, and strategic opportunities for Aerospace Engineer recruitment within Japan's Osaka metropolitan area. As a critical hub for aerospace manufacturing and innovation in Asia-Pacific, Osaka has emerged as a pivotal market where specialized Engineering talent directly impacts our global sales trajectory. This document confirms that demand for certified Aerospace Engineers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has surged by 37% year-over-year, driving unprecedented sales velocity across our engineering consultancy and component supply divisions.</w:t>
      </w:r>
    </w:p>
    <w:bookmarkEnd w:id="20"/>
    <w:bookmarkStart w:id="21" w:name="X117e148af3c3e0c0a331b28aa0269d227cefc0b"/>
    <w:p>
      <w:pPr>
        <w:pStyle w:val="Heading2"/>
      </w:pPr>
      <w:r>
        <w:t xml:space="preserve">II. Osaka Market Context: The Aerospace Engine Room of Japan</w:t>
      </w:r>
    </w:p>
    <w:p>
      <w:pPr>
        <w:pStyle w:val="FirstParagraph"/>
      </w:pPr>
      <w:r>
        <w:t xml:space="preserve">Osaka's strategic positioning as Japan's second-largest industrial cluster (after Tokyo) makes it indispensable for aerospace advancement. Home to major facilities of Kawasaki Heavy Industries, Mitsubishi Space Software, and IHI Corporation – all key suppliers to Boeing and Airbus – Osaka generates over 28% of Japan's aerospace output. This concentration creates unique sales opportunities: our Aerospace Engineer talent pool directly correlates with client acquisition rates at these facilities. In Q3 2023 alone, Osaka-based clients accounted for 41% of our total Asia-Pacific engineering service contracts, proving that proximity to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expertise is non-negotiable for competitive sales positioning.</w:t>
      </w:r>
    </w:p>
    <w:bookmarkEnd w:id="21"/>
    <w:bookmarkStart w:id="22" w:name="X0353f68783c4b84d7fe36b818c19d40f42163c6"/>
    <w:p>
      <w:pPr>
        <w:pStyle w:val="Heading2"/>
      </w:pPr>
      <w:r>
        <w:t xml:space="preserve">III. Sales Performance Breakdown: Osaka-Driven Results (2023 Q1-Q3)</w:t>
      </w:r>
    </w:p>
    <w:p>
      <w:pPr>
        <w:pStyle w:val="FirstParagraph"/>
      </w:pPr>
      <w:r>
        <w:t xml:space="preserve">Sales Metric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Aerospace Engineer Recruitment Success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+21%</w:t>
      </w:r>
    </w:p>
    <w:p>
      <w:pPr>
        <w:pStyle w:val="BodyText"/>
      </w:pPr>
      <w:r>
        <w:t xml:space="preserve">Engineering Consultancy Contracts (Osaka)</w:t>
      </w:r>
    </w:p>
    <w:p>
      <w:pPr>
        <w:pStyle w:val="BodyText"/>
      </w:pPr>
      <w:r>
        <w:t xml:space="preserve">$4.2M</w:t>
      </w:r>
    </w:p>
    <w:p>
      <w:pPr>
        <w:pStyle w:val="BodyText"/>
      </w:pPr>
      <w:r>
        <w:t xml:space="preserve">$7.6M</w:t>
      </w:r>
    </w:p>
    <w:p>
      <w:pPr>
        <w:pStyle w:val="BodyText"/>
      </w:pPr>
      <w:r>
        <w:t xml:space="preserve">Total Revenue from Osaka Clients (All Services)</w:t>
      </w:r>
    </w:p>
    <w:p>
      <w:pPr>
        <w:pStyle w:val="BodyText"/>
      </w:pPr>
      <w:r>
        <w:t xml:space="preserve">$18.3M → $35.1M (+91%)</w:t>
      </w:r>
    </w:p>
    <w:p>
      <w:pPr>
        <w:pStyle w:val="BodyText"/>
      </w:pPr>
      <w:r>
        <w:t xml:space="preserve">Key insight: Every 10% increase in qualified Aerospace Engineer placements within Osaka directly correlates with a 7.2% rise in contract renewals from major manufacturers (Kawasaki, MHI). This validates our strategy of embedding Sales Engineers within Osaka's aerospace ecosystem – resulting in a 34% higher win rate for complex projects versus remote-based teams.</w:t>
      </w:r>
    </w:p>
    <w:bookmarkEnd w:id="22"/>
    <w:bookmarkStart w:id="23" w:name="X4462965a246fcac8450e3259f1aa34bd72a2bf5"/>
    <w:p>
      <w:pPr>
        <w:pStyle w:val="Heading2"/>
      </w:pPr>
      <w:r>
        <w:t xml:space="preserve">IV. Critical Success Factors: Why Osaka Demands Aerospace Engineer Expertise</w:t>
      </w:r>
    </w:p>
    <w:p>
      <w:pPr>
        <w:pStyle w:val="FirstParagraph"/>
      </w:pPr>
      <w:r>
        <w:rPr>
          <w:bCs/>
          <w:b/>
        </w:rPr>
        <w:t xml:space="preserve">1. Regulatory Synergy:</w:t>
      </w:r>
      <w:r>
        <w:t xml:space="preserve"> </w:t>
      </w:r>
      <w:r>
        <w:t xml:space="preserve">Osaka hosts the Japan Civil Aviation Bureau (JCAB) and JAXA's regional innovation center. Clients require engineers fluent in Japanese aviation regulations (e.g., JAR-OPS), a niche we dominate with our Osaka-based Aerospace Engineers.</w:t>
      </w:r>
    </w:p>
    <w:p>
      <w:pPr>
        <w:pStyle w:val="BodyText"/>
      </w:pPr>
      <w:r>
        <w:rPr>
          <w:bCs/>
          <w:b/>
        </w:rPr>
        <w:t xml:space="preserve">2. Supply Chain Integration:</w:t>
      </w:r>
      <w:r>
        <w:t xml:space="preserve"> </w:t>
      </w:r>
      <w:r>
        <w:t xml:space="preserve">Over 60% of Japan's aerospace supply chain operates within 50km of Osaka. Our Sales Report confirms that clients prioritize vendors with on-ground Aerospace Engineer teams – enabling real-time problem-solving during critical manufacturing phases (e.g., composite material assembly for A350 wings).</w:t>
      </w:r>
    </w:p>
    <w:p>
      <w:pPr>
        <w:pStyle w:val="BodyText"/>
      </w:pPr>
      <w:r>
        <w:rPr>
          <w:bCs/>
          <w:b/>
        </w:rPr>
        <w:t xml:space="preserve">3. Cultural Alignment: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business relationships are built through technical credibility. Our sales data shows that engineers fluent in both English and Japanese engineering terminology secured 58% more enterprise contracts than those using third-party interpreters.</w:t>
      </w:r>
    </w:p>
    <w:bookmarkEnd w:id="23"/>
    <w:bookmarkStart w:id="25" w:name="Xfc57147e3067d3d2c82ea2e4ac4a85bbd8b8b2c"/>
    <w:p>
      <w:pPr>
        <w:pStyle w:val="Heading2"/>
      </w:pPr>
      <w:r>
        <w:t xml:space="preserve">V. Emerging Challenges &amp; Strategic Imperatives</w:t>
      </w:r>
    </w:p>
    <w:p>
      <w:pPr>
        <w:pStyle w:val="FirstParagraph"/>
      </w:pPr>
      <w:r>
        <w:t xml:space="preserve">Despite strong momentum, three market challenges require immediate Sales Report attention: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42% of Osaka's top Aerospace Engineers are targeted by local giants like Nissan Aero (30% higher salary offers). Our current recruitment cycle exceeds 90 days vs. competitors' 55 days.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Post-2024 Export Shifts:</w:t>
      </w:r>
      <w:r>
        <w:t xml:space="preserve"> </w:t>
      </w:r>
      <w:r>
        <w:t xml:space="preserve">New Japan Ministry of Economy guidelines mandate 65% local engineering oversight for defense contracts. Failure to deploy qualified Aerospace Engineers in Osaka risks losing $117M in projected military contracts.</w:t>
      </w:r>
    </w:p>
    <w:bookmarkStart w:id="24" w:name="Xccb35e218d8adc3c888169228d1f5a896d00fb3"/>
    <w:p>
      <w:pPr>
        <w:pStyle w:val="Heading3"/>
      </w:pPr>
      <w:r>
        <w:t xml:space="preserve">VI. Strategic Sales Action Plan: The Osaka Aerospace Engineer Advantage</w:t>
      </w:r>
    </w:p>
    <w:p>
      <w:pPr>
        <w:pStyle w:val="FirstParagraph"/>
      </w:pPr>
      <w:r>
        <w:t xml:space="preserve">To capitalize on this $48M+ opportunity in Osaka, we propose: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Recruitment:</w:t>
      </w:r>
      <w:r>
        <w:t xml:space="preserve"> </w:t>
      </w:r>
      <w:r>
        <w:t xml:space="preserve">Establish a dedicated Sales &amp; Engineering hub within Osaka's Namba district (adjacent to Kawasaki Heavy Industries' plant), reducing response time for client needs to under 24 hours.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Engineer Certification:</w:t>
      </w:r>
      <w:r>
        <w:t xml:space="preserve"> </w:t>
      </w:r>
      <w:r>
        <w:t xml:space="preserve">Implement mandatory Japan-specific technical training for all Aerospace Engineers assigned to Osaka. This includes JIS standards, local procurement protocols, and cultural nuances of "nemawashi" (consensus-building) in engineering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Data-Driven Sales Enablement:</w:t>
      </w:r>
      <w:r>
        <w:t xml:space="preserve"> </w:t>
      </w:r>
      <w:r>
        <w:t xml:space="preserve">Integrate Salesforce with Osaka client databases to track engineer-client interactions – our pilot shows this increases contract close rates by 29% through predictive insights on unspoken technical needs.</w:t>
      </w:r>
    </w:p>
    <w:bookmarkEnd w:id="24"/>
    <w:bookmarkEnd w:id="25"/>
    <w:bookmarkStart w:id="26" w:name="X5f23764d098ce54e0a2dcf8c1d9f16142f5c364"/>
    <w:p>
      <w:pPr>
        <w:pStyle w:val="Heading2"/>
      </w:pPr>
      <w:r>
        <w:t xml:space="preserve">VII. Conclusion: The Unmatched Value of Osaka-Based Aerospace Engineers</w:t>
      </w:r>
    </w:p>
    <w:p>
      <w:pPr>
        <w:pStyle w:val="FirstParagraph"/>
      </w:pPr>
      <w:r>
        <w:t xml:space="preserve">This Sales Report conclusively demonstrates that in the highly competitive landscape of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deploying certified Aerospace Engineers is not merely beneficial – it's the fundamental driver of sales growth and market share. The data is unequivocal: companies without on-ground engineering talent face 3.7x longer sales cycles in Osaka, while those with embedded Aerospace Engineers achieve 52% faster revenue recognition from major contracts.</w:t>
      </w:r>
    </w:p>
    <w:p>
      <w:pPr>
        <w:pStyle w:val="BodyText"/>
      </w:pPr>
      <w:r>
        <w:t xml:space="preserve">As Japan solidifies its position as a global aerospace leader (projected to reach ¥14.8T industry value by 2026), Osaka's strategic centrality will only intensify. Our sales success hinges on treating the Aerospace Engineer not as a resource, but as the primary sales asset for our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operations. We recommend allocating 15% of all regional R&amp;D funding toward building our Aerospace Engineer network in this critical market – an investment that will yield 8.3x ROI by 2025 based on current momentum.</w:t>
      </w:r>
    </w:p>
    <w:p>
      <w:pPr>
        <w:pStyle w:val="BodyText"/>
      </w:pPr>
      <w:r>
        <w:rPr>
          <w:iCs/>
          <w:i/>
        </w:rPr>
        <w:t xml:space="preserve">"In Osaka, engineering is the language of commerce. Our Sales Report proves that when Aerospace Engineers lead the sales conversation, contracts follow."</w:t>
      </w:r>
      <w:r>
        <w:t xml:space="preserve"> </w:t>
      </w:r>
      <w:r>
        <w:t xml:space="preserve">– Hiroshi Tanaka, Regional Sales Director (Osaka)</w:t>
      </w:r>
    </w:p>
    <w:bookmarkEnd w:id="26"/>
    <w:bookmarkStart w:id="27" w:name="viii.-appendices"/>
    <w:p>
      <w:pPr>
        <w:pStyle w:val="Heading2"/>
      </w:pPr>
      <w:r>
        <w:t xml:space="preserve">VIII. Appendices</w:t>
      </w:r>
    </w:p>
    <w:p>
      <w:pPr>
        <w:numPr>
          <w:ilvl w:val="0"/>
          <w:numId w:val="1003"/>
        </w:numPr>
        <w:pStyle w:val="Compact"/>
      </w:pPr>
      <w:r>
        <w:t xml:space="preserve">Appendix A: Osaka Aerospace Manufacturing Facilities &amp; Client Contact List (Q3 2023)</w:t>
      </w:r>
    </w:p>
    <w:p>
      <w:pPr>
        <w:numPr>
          <w:ilvl w:val="0"/>
          <w:numId w:val="1003"/>
        </w:numPr>
        <w:pStyle w:val="Compact"/>
      </w:pPr>
      <w:r>
        <w:t xml:space="preserve">Appendix B: Comparative Talent Acquisition Cost Analysis: Osaka vs. Tokyo vs. Nagoya</w:t>
      </w:r>
    </w:p>
    <w:p>
      <w:pPr>
        <w:numPr>
          <w:ilvl w:val="0"/>
          <w:numId w:val="1003"/>
        </w:numPr>
        <w:pStyle w:val="Compact"/>
      </w:pPr>
      <w:r>
        <w:t xml:space="preserve">Appendix C: JAXA Partnership Framework for Engineering Talent Development</w:t>
      </w:r>
    </w:p>
    <w:p>
      <w:pPr>
        <w:pStyle w:val="FirstParagraph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874 words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Report: Japan Osaka Market Analysis</dc:title>
  <dc:creator/>
  <dc:language>en</dc:language>
  <cp:keywords/>
  <dcterms:created xsi:type="dcterms:W3CDTF">2026-07-23T05:28:12Z</dcterms:created>
  <dcterms:modified xsi:type="dcterms:W3CDTF">2026-07-23T05:28:12Z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