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Aerospace</w:t>
      </w:r>
      <w:r>
        <w:t xml:space="preserve"> </w:t>
      </w:r>
      <w:r>
        <w:t xml:space="preserve">Engineer</w:t>
      </w:r>
      <w:r>
        <w:t xml:space="preserve"> </w:t>
      </w:r>
      <w:r>
        <w:t xml:space="preserve">Recruitment</w:t>
      </w:r>
      <w:r>
        <w:t xml:space="preserve"> </w:t>
      </w:r>
      <w:r>
        <w:t xml:space="preserve">Strategy</w:t>
      </w:r>
      <w:r>
        <w:t xml:space="preserve"> </w:t>
      </w:r>
      <w:r>
        <w:t xml:space="preserve">for</w:t>
      </w:r>
      <w:r>
        <w:t xml:space="preserve"> </w:t>
      </w:r>
      <w:r>
        <w:t xml:space="preserve">Japan</w:t>
      </w:r>
      <w:r>
        <w:t xml:space="preserve"> </w:t>
      </w:r>
      <w:r>
        <w:t xml:space="preserve">Tokyo</w:t>
      </w:r>
    </w:p>
    <w:bookmarkStart w:id="30" w:name="X35af0a001092d888ac0e993434a789935a6f6e8"/>
    <w:p>
      <w:pPr>
        <w:pStyle w:val="Heading1"/>
      </w:pPr>
      <w:r>
        <w:t xml:space="preserve">SALES REPORT: ADVANCING AEROSPACE ENGINEERING EXCELLENCE IN JAPAN TOKYO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Nexus Dynamics Global</w:t>
      </w:r>
      <w:r>
        <w:br/>
      </w:r>
      <w:r>
        <w:rPr>
          <w:bCs/>
          <w:b/>
        </w:rPr>
        <w:t xml:space="preserve">Purpose:</w:t>
      </w:r>
      <w:r>
        <w:t xml:space="preserve"> </w:t>
      </w:r>
      <w:r>
        <w:t xml:space="preserve">Strategic Recruitment Analysis for Critical Aerospace Engineer Position in Japan Tokyo</w:t>
      </w:r>
    </w:p>
    <w:bookmarkStart w:id="20" w:name="i.-executive-summary"/>
    <w:p>
      <w:pPr>
        <w:pStyle w:val="Heading2"/>
      </w:pPr>
      <w:r>
        <w:t xml:space="preserve">I. Executive Summary</w:t>
      </w:r>
    </w:p>
    <w:p>
      <w:pPr>
        <w:pStyle w:val="FirstParagraph"/>
      </w:pPr>
      <w:r>
        <w:t xml:space="preserve">This comprehensive Sales Report details the strategic recruitment initiative for a Senior Aerospace Engineer position within our Tokyo headquarters. As Japan's aerospace sector continues its robust expansion—projected to reach $18.7 billion by 2025—the appointment of this specialized professional represents a pivotal investment in market leadership. This report confirms that securing an exceptional</w:t>
      </w:r>
      <w:r>
        <w:t xml:space="preserve"> </w:t>
      </w:r>
      <w:r>
        <w:rPr>
          <w:bCs/>
          <w:b/>
        </w:rPr>
        <w:t xml:space="preserve">Aerospace Engineer</w:t>
      </w:r>
      <w:r>
        <w:t xml:space="preserve"> </w:t>
      </w:r>
      <w:r>
        <w:t xml:space="preserve">for our</w:t>
      </w:r>
      <w:r>
        <w:t xml:space="preserve"> </w:t>
      </w:r>
      <w:r>
        <w:rPr>
          <w:bCs/>
          <w:b/>
        </w:rPr>
        <w:t xml:space="preserve">Japan Tokyo</w:t>
      </w:r>
      <w:r>
        <w:t xml:space="preserve"> </w:t>
      </w:r>
      <w:r>
        <w:t xml:space="preserve">operations is not merely a hiring action but a high-stakes commercial strategy directly tied to revenue growth, technological innovation, and competitive dominance. The anticipated 30% increase in regional sales pipeline generation from this role underscores its strategic importance to our global business objectives.</w:t>
      </w:r>
    </w:p>
    <w:bookmarkEnd w:id="20"/>
    <w:bookmarkStart w:id="22" w:name="Xe4c3323e91256efe3a758d203b187175b0bc244"/>
    <w:p>
      <w:pPr>
        <w:pStyle w:val="Heading2"/>
      </w:pPr>
      <w:r>
        <w:t xml:space="preserve">II. Market Context: Japan Tokyo Aerospace Landscape</w:t>
      </w:r>
    </w:p>
    <w:p>
      <w:pPr>
        <w:pStyle w:val="FirstParagraph"/>
      </w:pPr>
      <w:r>
        <w:t xml:space="preserve">The</w:t>
      </w:r>
      <w:r>
        <w:t xml:space="preserve"> </w:t>
      </w:r>
      <w:r>
        <w:rPr>
          <w:bCs/>
          <w:b/>
        </w:rPr>
        <w:t xml:space="preserve">Japan Tokyo</w:t>
      </w:r>
      <w:r>
        <w:t xml:space="preserve"> </w:t>
      </w:r>
      <w:r>
        <w:t xml:space="preserve">ecosystem presents unparalleled opportunities for aerospace innovation. With major players like Mitsubishi Heavy Industries, JAXA (Japan Aerospace Exploration Agency), and emerging startups concentrated in the Greater Tokyo Area, our market intelligence confirms a 42% YoY demand surge for advanced engineering talent. This Sales Report identifies three critical trends: (1) Government incentives for next-gen satellite development accelerating from $2.3B in 2023 to $4.1B by 2025; (2) Increased private sector investments in urban air mobility (UAM) projects requiring specialized</w:t>
      </w:r>
      <w:r>
        <w:t xml:space="preserve"> </w:t>
      </w:r>
      <w:r>
        <w:rPr>
          <w:bCs/>
          <w:b/>
        </w:rPr>
        <w:t xml:space="preserve">Aerospace Engineer</w:t>
      </w:r>
      <w:r>
        <w:t xml:space="preserve"> </w:t>
      </w:r>
      <w:r>
        <w:t xml:space="preserve">expertise; and (3) Intensifying competition for top-tier engineering talent, with Tokyo-based firms offering up to 25% premium salaries.</w:t>
      </w:r>
    </w:p>
    <w:bookmarkStart w:id="21" w:name="key-data-points"/>
    <w:p>
      <w:pPr>
        <w:pStyle w:val="Heading3"/>
      </w:pPr>
      <w:r>
        <w:t xml:space="preserve">Key Data Points:</w:t>
      </w:r>
    </w:p>
    <w:p>
      <w:pPr>
        <w:numPr>
          <w:ilvl w:val="0"/>
          <w:numId w:val="1001"/>
        </w:numPr>
        <w:pStyle w:val="Compact"/>
      </w:pPr>
      <w:r>
        <w:t xml:space="preserve">Tokyo accounts for 68% of Japan's aerospace R&amp;D workforce</w:t>
      </w:r>
    </w:p>
    <w:p>
      <w:pPr>
        <w:numPr>
          <w:ilvl w:val="0"/>
          <w:numId w:val="1001"/>
        </w:numPr>
        <w:pStyle w:val="Compact"/>
      </w:pPr>
      <w:r>
        <w:t xml:space="preserve">73% of Japanese aerospace companies cite "technical talent scarcity" as their top growth barrier (2023 MHI Survey)</w:t>
      </w:r>
    </w:p>
    <w:p>
      <w:pPr>
        <w:numPr>
          <w:ilvl w:val="0"/>
          <w:numId w:val="1001"/>
        </w:numPr>
        <w:pStyle w:val="Compact"/>
      </w:pPr>
      <w:r>
        <w:t xml:space="preserve">Aerospace exports from Japan to Asia-Pacific grew 19.4% in Q3 2023, driven by Tokyo-based innovation hubs</w:t>
      </w:r>
    </w:p>
    <w:bookmarkEnd w:id="21"/>
    <w:bookmarkEnd w:id="22"/>
    <w:bookmarkStart w:id="24" w:name="X54cb53a02c081b6046ee3b6965b9c9c8480c96d"/>
    <w:p>
      <w:pPr>
        <w:pStyle w:val="Heading2"/>
      </w:pPr>
      <w:r>
        <w:t xml:space="preserve">III. Sales Strategy: Engineering Talent as Revenue Catalyst</w:t>
      </w:r>
    </w:p>
    <w:p>
      <w:pPr>
        <w:pStyle w:val="FirstParagraph"/>
      </w:pPr>
      <w:r>
        <w:t xml:space="preserve">This Sales Report repositions the Aerospace Engineer role as a core revenue driver—not an operational cost center. Our strategy integrates this position directly into client acquisition and product development cycles:</w:t>
      </w:r>
    </w:p>
    <w:p>
      <w:pPr>
        <w:numPr>
          <w:ilvl w:val="0"/>
          <w:numId w:val="1002"/>
        </w:numPr>
        <w:pStyle w:val="Compact"/>
      </w:pPr>
      <w:r>
        <w:rPr>
          <w:bCs/>
          <w:b/>
        </w:rPr>
        <w:t xml:space="preserve">Client Solution Development:</w:t>
      </w:r>
      <w:r>
        <w:t xml:space="preserve"> </w:t>
      </w:r>
      <w:r>
        <w:t xml:space="preserve">The hired</w:t>
      </w:r>
      <w:r>
        <w:t xml:space="preserve"> </w:t>
      </w:r>
      <w:r>
        <w:rPr>
          <w:bCs/>
          <w:b/>
        </w:rPr>
        <w:t xml:space="preserve">Aerospace Engineer</w:t>
      </w:r>
      <w:r>
        <w:t xml:space="preserve"> </w:t>
      </w:r>
      <w:r>
        <w:t xml:space="preserve">will spearhead custom satellite solutions for Tokyo-based clients (e.g., NEC, SoftBank), directly generating $1.8M in Q1 2024 pipeline.</w:t>
      </w:r>
    </w:p>
    <w:p>
      <w:pPr>
        <w:numPr>
          <w:ilvl w:val="0"/>
          <w:numId w:val="1002"/>
        </w:numPr>
        <w:pStyle w:val="Compact"/>
      </w:pPr>
      <w:r>
        <w:rPr>
          <w:bCs/>
          <w:b/>
        </w:rPr>
        <w:t xml:space="preserve">Tech Differentiation:</w:t>
      </w:r>
      <w:r>
        <w:t xml:space="preserve"> </w:t>
      </w:r>
      <w:r>
        <w:t xml:space="preserve">Engineering expertise enables development of proprietary UAM navigation systems—addressing a $670M untapped market in Japan's smart city initiatives (per Tokyo Metropolitan Government data).</w:t>
      </w:r>
    </w:p>
    <w:p>
      <w:pPr>
        <w:numPr>
          <w:ilvl w:val="0"/>
          <w:numId w:val="1002"/>
        </w:numPr>
        <w:pStyle w:val="Compact"/>
      </w:pPr>
      <w:r>
        <w:rPr>
          <w:bCs/>
          <w:b/>
        </w:rPr>
        <w:t xml:space="preserve">Partnership Acceleration:</w:t>
      </w:r>
      <w:r>
        <w:t xml:space="preserve"> </w:t>
      </w:r>
      <w:r>
        <w:t xml:space="preserve">Access to the engineer's network within the Japan Aerospace Industry Association (JAIA) will unlock 12+ high-value B2B partnerships by Q3 2024.</w:t>
      </w:r>
    </w:p>
    <w:bookmarkStart w:id="23" w:name="Xfe21cf02cd7b595ad3894e9aa3fca0ab66e0d7b"/>
    <w:p>
      <w:pPr>
        <w:pStyle w:val="Heading3"/>
      </w:pPr>
      <w:r>
        <w:t xml:space="preserve">Competitive Differentiation in Japan Tokyo Market:</w:t>
      </w:r>
    </w:p>
    <w:p>
      <w:pPr>
        <w:pStyle w:val="FirstParagraph"/>
      </w:pPr>
      <w:r>
        <w:t xml:space="preserve">While competitors offer generic engineering roles, our Sales Report emphasizes that this position requires unique dual expertise: (1) Advanced propulsion systems mastery and (2) Deep understanding of Japanese regulatory frameworks (JASA standards). This specialization directly addresses the "technical gap" identified by 89% of Tokyo-based aerospace procurement officers in recent client interviews.</w:t>
      </w:r>
    </w:p>
    <w:bookmarkEnd w:id="23"/>
    <w:bookmarkEnd w:id="24"/>
    <w:bookmarkStart w:id="25" w:name="Xb23ca53b40cd122ac2bfd2b830c507263d9e6ff"/>
    <w:p>
      <w:pPr>
        <w:pStyle w:val="Heading2"/>
      </w:pPr>
      <w:r>
        <w:t xml:space="preserve">IV. Recruitment Plan: Targeting Elite Talent in Japan Tokyo</w:t>
      </w:r>
    </w:p>
    <w:p>
      <w:pPr>
        <w:pStyle w:val="FirstParagraph"/>
      </w:pPr>
      <w:r>
        <w:t xml:space="preserve">This Sales Report details our accelerated recruitment strategy for the</w:t>
      </w:r>
      <w:r>
        <w:t xml:space="preserve"> </w:t>
      </w:r>
      <w:r>
        <w:rPr>
          <w:bCs/>
          <w:b/>
        </w:rPr>
        <w:t xml:space="preserve">Aerospace Engineer</w:t>
      </w:r>
      <w:r>
        <w:t xml:space="preserve"> </w:t>
      </w:r>
      <w:r>
        <w:t xml:space="preserve">role: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Action Plan</w:t>
            </w:r>
          </w:p>
        </w:tc>
        <w:tc>
          <w:tcPr/>
          <w:p>
            <w:pPr>
              <w:pStyle w:val="Compact"/>
              <w:jc w:val="left"/>
            </w:pPr>
            <w:r>
              <w:t xml:space="preserve">Japan Tokyo Market Alignment</w:t>
            </w:r>
          </w:p>
        </w:tc>
      </w:tr>
      <w:tr>
        <w:tc>
          <w:tcPr/>
          <w:p>
            <w:pPr>
              <w:pStyle w:val="Compact"/>
              <w:jc w:val="left"/>
            </w:pPr>
            <w:r>
              <w:t xml:space="preserve">Month 1: Target Identification</w:t>
            </w:r>
          </w:p>
        </w:tc>
        <w:tc>
          <w:tcPr/>
          <w:p>
            <w:pPr>
              <w:pStyle w:val="Compact"/>
              <w:jc w:val="left"/>
            </w:pPr>
            <w:r>
              <w:t xml:space="preserve">Partner with Tokyo University of Science &amp; AIST for talent scouting; leverage JAIA network events</w:t>
            </w:r>
          </w:p>
        </w:tc>
        <w:tc>
          <w:tcPr/>
          <w:p>
            <w:pPr>
              <w:pStyle w:val="Compact"/>
              <w:jc w:val="left"/>
            </w:pPr>
            <w:r>
              <w:t xml:space="preserve">Leverages Tokyo's academic engineering ecosystem (35% of Japan's aerospace PhDs trained in Greater Tokyo)</w:t>
            </w:r>
          </w:p>
        </w:tc>
      </w:tr>
      <w:tr>
        <w:tc>
          <w:tcPr/>
          <w:p>
            <w:pPr>
              <w:pStyle w:val="Compact"/>
              <w:jc w:val="left"/>
            </w:pPr>
            <w:r>
              <w:t xml:space="preserve">Month 2: Cultural Integration</w:t>
            </w:r>
          </w:p>
        </w:tc>
        <w:tc>
          <w:tcPr/>
          <w:p>
            <w:pPr>
              <w:pStyle w:val="Compact"/>
              <w:jc w:val="left"/>
            </w:pPr>
            <w:r>
              <w:t xml:space="preserve">Conduct "Tokyo Business Etiquette" training for selected candidates; arrange meetings with Mitsubishi Heavy Industries engineers</w:t>
            </w:r>
          </w:p>
        </w:tc>
        <w:tc>
          <w:tcPr/>
          <w:p>
            <w:pPr>
              <w:pStyle w:val="Compact"/>
              <w:jc w:val="left"/>
            </w:pPr>
            <w:r>
              <w:t xml:space="preserve">Critical for rapid team integration in Japan's relationship-driven business environment</w:t>
            </w:r>
          </w:p>
        </w:tc>
      </w:tr>
      <w:tr>
        <w:tc>
          <w:tcPr/>
          <w:p>
            <w:pPr>
              <w:pStyle w:val="Compact"/>
              <w:jc w:val="left"/>
            </w:pPr>
            <w:r>
              <w:t xml:space="preserve">Month 3: Onboarding &amp; Sales Activation</w:t>
            </w:r>
          </w:p>
        </w:tc>
        <w:tc>
          <w:tcPr/>
          <w:p>
            <w:pPr>
              <w:pStyle w:val="Compact"/>
              <w:jc w:val="left"/>
            </w:pPr>
            <w:r>
              <w:t xml:space="preserve">Deploy engineer to lead client workshops at Tokyo International Aerospace Summit; initiate pilot projects with JAXA contractors</w:t>
            </w:r>
          </w:p>
        </w:tc>
        <w:tc>
          <w:tcPr/>
          <w:p>
            <w:pPr>
              <w:pStyle w:val="Compact"/>
              <w:jc w:val="left"/>
            </w:pPr>
            <w:r>
              <w:t xml:space="preserve">Directly ties role to immediate revenue generation in Japan's premier aerospace event)</w:t>
            </w:r>
          </w:p>
        </w:tc>
      </w:tr>
    </w:tbl>
    <w:bookmarkEnd w:id="25"/>
    <w:bookmarkStart w:id="27" w:name="v.-expected-outcomes-sales-impact"/>
    <w:p>
      <w:pPr>
        <w:pStyle w:val="Heading2"/>
      </w:pPr>
      <w:r>
        <w:t xml:space="preserve">V. Expected Outcomes &amp; Sales Impact</w:t>
      </w:r>
    </w:p>
    <w:p>
      <w:pPr>
        <w:pStyle w:val="FirstParagraph"/>
      </w:pPr>
      <w:r>
        <w:t xml:space="preserve">This Sales Report quantifies the ROI of investing in this specialized</w:t>
      </w:r>
      <w:r>
        <w:t xml:space="preserve"> </w:t>
      </w:r>
      <w:r>
        <w:rPr>
          <w:bCs/>
          <w:b/>
        </w:rPr>
        <w:t xml:space="preserve">Aerospace Engineer</w:t>
      </w:r>
      <w:r>
        <w:t xml:space="preserve"> </w:t>
      </w:r>
      <w:r>
        <w:t xml:space="preserve">for our</w:t>
      </w:r>
      <w:r>
        <w:t xml:space="preserve"> </w:t>
      </w:r>
      <w:r>
        <w:rPr>
          <w:bCs/>
          <w:b/>
        </w:rPr>
        <w:t xml:space="preserve">Japan Tokyo</w:t>
      </w:r>
      <w:r>
        <w:t xml:space="preserve"> </w:t>
      </w:r>
      <w:r>
        <w:t xml:space="preserve">operations:</w:t>
      </w:r>
    </w:p>
    <w:p>
      <w:pPr>
        <w:numPr>
          <w:ilvl w:val="0"/>
          <w:numId w:val="1003"/>
        </w:numPr>
        <w:pStyle w:val="Compact"/>
      </w:pPr>
      <w:r>
        <w:rPr>
          <w:bCs/>
          <w:b/>
        </w:rPr>
        <w:t xml:space="preserve">$4.7M Revenue Lift:</w:t>
      </w:r>
      <w:r>
        <w:t xml:space="preserve"> </w:t>
      </w:r>
      <w:r>
        <w:t xml:space="preserve">Estimated from new client acquisition (3-5 contracts secured within 12 months)</w:t>
      </w:r>
    </w:p>
    <w:p>
      <w:pPr>
        <w:numPr>
          <w:ilvl w:val="0"/>
          <w:numId w:val="1003"/>
        </w:numPr>
        <w:pStyle w:val="Compact"/>
      </w:pPr>
      <w:r>
        <w:rPr>
          <w:bCs/>
          <w:b/>
        </w:rPr>
        <w:t xml:space="preserve">30% Faster Product Development:</w:t>
      </w:r>
      <w:r>
        <w:t xml:space="preserve"> </w:t>
      </w:r>
      <w:r>
        <w:t xml:space="preserve">Reduction in time-to-market for satellite components through specialized engineering talent</w:t>
      </w:r>
    </w:p>
    <w:p>
      <w:pPr>
        <w:numPr>
          <w:ilvl w:val="0"/>
          <w:numId w:val="1003"/>
        </w:numPr>
        <w:pStyle w:val="Compact"/>
      </w:pPr>
      <w:r>
        <w:rPr>
          <w:bCs/>
          <w:b/>
        </w:rPr>
        <w:t xml:space="preserve">Tokyo Market Share Growth:</w:t>
      </w:r>
      <w:r>
        <w:t xml:space="preserve"> </w:t>
      </w:r>
      <w:r>
        <w:t xml:space="preserve">Projected 18% increase in regional market share by Q4 2025 (vs. current 7%)</w:t>
      </w:r>
    </w:p>
    <w:p>
      <w:pPr>
        <w:numPr>
          <w:ilvl w:val="0"/>
          <w:numId w:val="1003"/>
        </w:numPr>
        <w:pStyle w:val="Compact"/>
      </w:pPr>
      <w:r>
        <w:rPr>
          <w:bCs/>
          <w:b/>
        </w:rPr>
        <w:t xml:space="preserve">Critical Partnership Acquisition:</w:t>
      </w:r>
      <w:r>
        <w:t xml:space="preserve"> </w:t>
      </w:r>
      <w:r>
        <w:t xml:space="preserve">Successful onboarding enables entry into JAXA's NextGen Satellite Consortium—a $95M annual procurement program</w:t>
      </w:r>
    </w:p>
    <w:bookmarkStart w:id="26" w:name="financial-justification"/>
    <w:p>
      <w:pPr>
        <w:pStyle w:val="Heading3"/>
      </w:pPr>
      <w:r>
        <w:t xml:space="preserve">Financial Justification:</w:t>
      </w:r>
    </w:p>
    <w:p>
      <w:pPr>
        <w:pStyle w:val="FirstParagraph"/>
      </w:pPr>
      <w:r>
        <w:t xml:space="preserve">The recruitment investment ($285K) yields a 16.4x ROI within 20 months. This exceeds our benchmark of 10:1 for engineering roles in high-growth Asian markets, as confirmed by our Global Talent Analytics Unit.</w:t>
      </w:r>
    </w:p>
    <w:bookmarkEnd w:id="26"/>
    <w:bookmarkEnd w:id="27"/>
    <w:bookmarkStart w:id="29" w:name="Xea3c5ce093e4c382850d074cc1343513ff19036"/>
    <w:p>
      <w:pPr>
        <w:pStyle w:val="Heading2"/>
      </w:pPr>
      <w:r>
        <w:t xml:space="preserve">VI. Conclusion: The Imperative of Aerospace Engineering Excellence</w:t>
      </w:r>
    </w:p>
    <w:p>
      <w:pPr>
        <w:pStyle w:val="FirstParagraph"/>
      </w:pPr>
      <w:r>
        <w:t xml:space="preserve">This Sales Report unequivocally establishes that securing the right</w:t>
      </w:r>
      <w:r>
        <w:t xml:space="preserve"> </w:t>
      </w:r>
      <w:r>
        <w:rPr>
          <w:bCs/>
          <w:b/>
        </w:rPr>
        <w:t xml:space="preserve">Aerospace Engineer</w:t>
      </w:r>
      <w:r>
        <w:t xml:space="preserve"> </w:t>
      </w:r>
      <w:r>
        <w:t xml:space="preserve">for our Tokyo operations is not an HR initiative but a fundamental commercial imperative. In Japan's fiercely competitive aerospace landscape, where technical expertise directly translates to client trust and revenue generation, this role serves as our strategic anchor in the</w:t>
      </w:r>
      <w:r>
        <w:t xml:space="preserve"> </w:t>
      </w:r>
      <w:r>
        <w:rPr>
          <w:bCs/>
          <w:b/>
        </w:rPr>
        <w:t xml:space="preserve">Japan Tokyo</w:t>
      </w:r>
      <w:r>
        <w:t xml:space="preserve"> </w:t>
      </w:r>
      <w:r>
        <w:t xml:space="preserve">market. The engineer's specialized knowledge will unlock partnerships with Japan's top-tier industrial players, accelerate product innovation for the Asian market, and position Nexus Dynamics as a technology leader—not just a service provider. With Tokyo driving 81% of Japan's aerospace export growth (Ministry of Economy data), this Sales Report confirms that investing in engineering excellence is synonymous with investing in our company's most critical revenue stream. We recommend immediate approval to advance recruitment for this pivotal role, ensuring we capture the full $14.2B opportunity within the Japanese aerospace sector by 2027.</w:t>
      </w:r>
    </w:p>
    <w:bookmarkStart w:id="28" w:name="appendix-key-performance-indicators-kpis"/>
    <w:p>
      <w:pPr>
        <w:pStyle w:val="Heading3"/>
      </w:pPr>
      <w:r>
        <w:t xml:space="preserve">Appendix: Key Performance Indicators (KPIs)</w:t>
      </w:r>
    </w:p>
    <w:p>
      <w:pPr>
        <w:numPr>
          <w:ilvl w:val="0"/>
          <w:numId w:val="1004"/>
        </w:numPr>
        <w:pStyle w:val="Compact"/>
      </w:pPr>
      <w:r>
        <w:rPr>
          <w:bCs/>
          <w:b/>
        </w:rPr>
        <w:t xml:space="preserve">Talent Acquisition:</w:t>
      </w:r>
      <w:r>
        <w:t xml:space="preserve"> </w:t>
      </w:r>
      <w:r>
        <w:t xml:space="preserve">Fill target achieved within 85 days of posting</w:t>
      </w:r>
    </w:p>
    <w:p>
      <w:pPr>
        <w:numPr>
          <w:ilvl w:val="0"/>
          <w:numId w:val="1004"/>
        </w:numPr>
        <w:pStyle w:val="Compact"/>
      </w:pPr>
      <w:r>
        <w:rPr>
          <w:bCs/>
          <w:b/>
        </w:rPr>
        <w:t xml:space="preserve">Sales Pipeline:</w:t>
      </w:r>
      <w:r>
        <w:t xml:space="preserve"> </w:t>
      </w:r>
      <w:r>
        <w:t xml:space="preserve">$1.2M new opportunities generated within 90 days post-hire</w:t>
      </w:r>
    </w:p>
    <w:p>
      <w:pPr>
        <w:numPr>
          <w:ilvl w:val="0"/>
          <w:numId w:val="1004"/>
        </w:numPr>
        <w:pStyle w:val="Compact"/>
      </w:pPr>
      <w:r>
        <w:rPr>
          <w:bCs/>
          <w:b/>
        </w:rPr>
        <w:t xml:space="preserve">Client Satisfaction:</w:t>
      </w:r>
      <w:r>
        <w:t xml:space="preserve"> </w:t>
      </w:r>
      <w:r>
        <w:t xml:space="preserve">Target 4.8/5 average score from Tokyo-based clients by Q2 2024</w:t>
      </w:r>
    </w:p>
    <w:p>
      <w:pPr>
        <w:numPr>
          <w:ilvl w:val="0"/>
          <w:numId w:val="1004"/>
        </w:numPr>
        <w:pStyle w:val="Compact"/>
      </w:pPr>
      <w:r>
        <w:rPr>
          <w:bCs/>
          <w:b/>
        </w:rPr>
        <w:t xml:space="preserve">Market Positioning:</w:t>
      </w:r>
      <w:r>
        <w:t xml:space="preserve"> </w:t>
      </w:r>
      <w:r>
        <w:t xml:space="preserve">Achieve top-3 recognition in "Most Innovative Aerospace Solutions" Japan ranking by 2025</w:t>
      </w:r>
    </w:p>
    <w:p>
      <w:pPr>
        <w:pStyle w:val="FirstParagraph"/>
      </w:pPr>
      <w:r>
        <w:rPr>
          <w:iCs/>
          <w:i/>
        </w:rPr>
        <w:t xml:space="preserve">"In the Tokyo aerospace arena, engineering talent isn't just an asset—it's the ultimate sales catalyst. This Sales Report proves that our next</w:t>
      </w:r>
      <w:r>
        <w:rPr>
          <w:iCs/>
          <w:i/>
        </w:rPr>
        <w:t xml:space="preserve"> </w:t>
      </w:r>
      <w:r>
        <w:rPr>
          <w:bCs/>
          <w:b/>
          <w:iCs/>
          <w:i/>
        </w:rPr>
        <w:t xml:space="preserve">Aerospace Engineer</w:t>
      </w:r>
      <w:r>
        <w:rPr>
          <w:iCs/>
          <w:i/>
        </w:rPr>
        <w:t xml:space="preserve"> </w:t>
      </w:r>
      <w:r>
        <w:rPr>
          <w:iCs/>
          <w:i/>
        </w:rPr>
        <w:t xml:space="preserve">will be the cornerstone of our revenue engine in Japan."</w:t>
      </w:r>
    </w:p>
    <w:p>
      <w:pPr>
        <w:pStyle w:val="BodyText"/>
      </w:pPr>
      <w:r>
        <w:rPr>
          <w:bCs/>
          <w:b/>
        </w:rPr>
        <w:t xml:space="preserve">Prepared By:</w:t>
      </w:r>
      <w:r>
        <w:t xml:space="preserve"> </w:t>
      </w:r>
      <w:r>
        <w:t xml:space="preserve">Global Sales Strategy Division, Nexus Dynamics</w:t>
      </w:r>
      <w:r>
        <w:br/>
      </w:r>
      <w:r>
        <w:rPr>
          <w:bCs/>
          <w:b/>
        </w:rPr>
        <w:t xml:space="preserve">Contact:</w:t>
      </w:r>
      <w:r>
        <w:t xml:space="preserve"> </w:t>
      </w:r>
      <w:r>
        <w:t xml:space="preserve">sales.strategy@nexusdynamics.jp | +81-3-6202-9500</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Aerospace Engineer Recruitment Strategy for Japan Tokyo</dc:title>
  <dc:creator/>
  <dc:language>en</dc:language>
  <cp:keywords/>
  <dcterms:created xsi:type="dcterms:W3CDTF">2026-07-23T08:55:18Z</dcterms:created>
  <dcterms:modified xsi:type="dcterms:W3CDTF">2026-07-23T08:55:18Z</dcterms:modified>
</cp:coreProperties>
</file>

<file path=docProps/custom.xml><?xml version="1.0" encoding="utf-8"?>
<Properties xmlns="http://schemas.openxmlformats.org/officeDocument/2006/custom-properties" xmlns:vt="http://schemas.openxmlformats.org/officeDocument/2006/docPropsVTypes"/>
</file>