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Impact</w:t>
      </w:r>
      <w:r>
        <w:t xml:space="preserve"> </w:t>
      </w:r>
      <w:r>
        <w:t xml:space="preserve">in</w:t>
      </w:r>
      <w:r>
        <w:t xml:space="preserve"> </w:t>
      </w:r>
      <w:r>
        <w:t xml:space="preserve">Mexico</w:t>
      </w:r>
      <w:r>
        <w:t xml:space="preserve"> </w:t>
      </w:r>
      <w:r>
        <w:t xml:space="preserve">City</w:t>
      </w:r>
    </w:p>
    <w:bookmarkStart w:id="20" w:name="X76c1dd647b19fc47848b56a9b1c500917d7b382"/>
    <w:p>
      <w:pPr>
        <w:pStyle w:val="Heading1"/>
      </w:pPr>
      <w:r>
        <w:t xml:space="preserve">Sales Report: Strategic Impact of Aerospace Engineers in Mexico City</w:t>
      </w:r>
    </w:p>
    <w:p>
      <w:pPr>
        <w:pStyle w:val="FirstParagraph"/>
      </w:pPr>
      <w:r>
        <w:t xml:space="preserve">Prepared for Executive Leadership &amp; Stakeholders | Q4 2023 | Mexico City, Mexico</w:t>
      </w:r>
    </w:p>
    <w:bookmarkEnd w:id="20"/>
    <w:p>
      <w:pPr>
        <w:pStyle w:val="BodyText"/>
      </w:pPr>
      <w:r>
        <w:t xml:space="preserve">This comprehensive Sales Report details the critical role played by our</w:t>
      </w:r>
      <w:r>
        <w:t xml:space="preserve"> </w:t>
      </w:r>
      <w:r>
        <w:t xml:space="preserve">Aerospace Engineer</w:t>
      </w:r>
      <w:r>
        <w:t xml:space="preserve"> </w:t>
      </w:r>
      <w:r>
        <w:t xml:space="preserve">team in driving revenue growth across the Americas, with special focus on our flagship operations in</w:t>
      </w:r>
      <w:r>
        <w:t xml:space="preserve"> </w:t>
      </w:r>
      <w:r>
        <w:t xml:space="preserve">Mexico Mexico City</w:t>
      </w:r>
      <w:r>
        <w:t xml:space="preserve">. As a leading provider of aerospace solutions for commercial and defense sectors, our success in this dynamic market hinges directly on the technical expertise and innovative problem-solving capabilities of our engineering professionals.</w:t>
      </w:r>
    </w:p>
    <w:bookmarkStart w:id="22" w:name="X301b274df37d1b1258ac023ee01c270c2b00a7e"/>
    <w:p>
      <w:pPr>
        <w:pStyle w:val="Heading2"/>
      </w:pPr>
      <w:r>
        <w:t xml:space="preserve">The Strategic Imperative: Aerospace Engineers as Revenue Catalysts</w:t>
      </w:r>
    </w:p>
    <w:p>
      <w:pPr>
        <w:pStyle w:val="FirstParagraph"/>
      </w:pPr>
      <w:r>
        <w:t xml:space="preserve">In the highly competitive aerospace industry, technical excellence translates directly to sales velocity. Our</w:t>
      </w:r>
      <w:r>
        <w:t xml:space="preserve"> </w:t>
      </w:r>
      <w:r>
        <w:t xml:space="preserve">Aerospace Engineer</w:t>
      </w:r>
      <w:r>
        <w:t xml:space="preserve"> </w:t>
      </w:r>
      <w:r>
        <w:t xml:space="preserve">team in Mexico City serves as the vital bridge between complex engineering solutions and customer acquisition. Unlike traditional sales roles, these professionals possess dual expertise: deep understanding of aerospace systems (from propulsion to avionics) combined with commercial acumen. This unique position allows them to address technical objections during sales cycles, accelerate proposal development by 40%, and ultimately close deals faster than regional competitors.</w:t>
      </w:r>
    </w:p>
    <w:bookmarkStart w:id="21" w:name="X6385f5c2880e5a26685711b9f3b546c01fc110f"/>
    <w:p>
      <w:pPr>
        <w:pStyle w:val="Heading3"/>
      </w:pPr>
      <w:r>
        <w:t xml:space="preserve">Operational Context: Mexico City as the Aerospace Nexus</w:t>
      </w:r>
    </w:p>
    <w:p>
      <w:pPr>
        <w:pStyle w:val="FirstParagraph"/>
      </w:pPr>
      <w:r>
        <w:t xml:space="preserve">Our Mexico City facility (located in the high-tech Zona Esmeralda district) serves as the operational hub for Central America and the Southern Cone. With 68% of our Latin American revenue generated from this location, our</w:t>
      </w:r>
      <w:r>
        <w:t xml:space="preserve"> </w:t>
      </w:r>
      <w:r>
        <w:t xml:space="preserve">Aerospace Engineer</w:t>
      </w:r>
      <w:r>
        <w:t xml:space="preserve"> </w:t>
      </w:r>
      <w:r>
        <w:t xml:space="preserve">team directly influences market share. The strategic advantages include proximity to key clients (including Aeroméxico, Boeing Mexico, and CFE Aerospace), access to premier engineering talent from UNAM and ITESM, and favorable government incentives for aerospace manufacturing under Mexico's "Aviación 2030" initiative.</w:t>
      </w:r>
    </w:p>
    <w:bookmarkEnd w:id="21"/>
    <w:bookmarkEnd w:id="22"/>
    <w:bookmarkStart w:id="24" w:name="X7353adbb773b9ae26e62e7214ec9788a4b46c44"/>
    <w:p>
      <w:pPr>
        <w:pStyle w:val="Heading2"/>
      </w:pPr>
      <w:r>
        <w:t xml:space="preserve">Quantifiable Impact: Sales Report Analysis</w:t>
      </w:r>
    </w:p>
    <w:p>
      <w:pPr>
        <w:pStyle w:val="FirstParagraph"/>
      </w:pPr>
      <w:r>
        <w:t xml:space="preserve">The following metrics demonstrate the tangible value of our engineering-led sales approach in Mexico City:</w:t>
      </w:r>
    </w:p>
    <w:bookmarkStart w:id="23" w:name="key-sales-metrics-q1-q4-2023"/>
    <w:p>
      <w:pPr>
        <w:pStyle w:val="Heading3"/>
      </w:pPr>
      <w:r>
        <w:t xml:space="preserve">Key Sales Metrics (Q1-Q4 2023)</w:t>
      </w:r>
    </w:p>
    <w:p>
      <w:pPr>
        <w:numPr>
          <w:ilvl w:val="0"/>
          <w:numId w:val="1001"/>
        </w:numPr>
        <w:pStyle w:val="Compact"/>
      </w:pPr>
      <w:r>
        <w:rPr>
          <w:bCs/>
          <w:b/>
        </w:rPr>
        <w:t xml:space="preserve">Revenue Growth:</w:t>
      </w:r>
      <w:r>
        <w:t xml:space="preserve"> </w:t>
      </w:r>
      <w:r>
        <w:t xml:space="preserve">38% YoY increase in Mexico City sales, directly attributed to engineering-led proposals</w:t>
      </w:r>
    </w:p>
    <w:p>
      <w:pPr>
        <w:numPr>
          <w:ilvl w:val="0"/>
          <w:numId w:val="1001"/>
        </w:numPr>
        <w:pStyle w:val="Compact"/>
      </w:pPr>
      <w:r>
        <w:rPr>
          <w:bCs/>
          <w:b/>
        </w:rPr>
        <w:t xml:space="preserve">Closed Deals:</w:t>
      </w:r>
      <w:r>
        <w:t xml:space="preserve"> </w:t>
      </w:r>
      <w:r>
        <w:t xml:space="preserve">76% of $14.2M pipeline closed within 90 days (vs. industry average of 120+ days)</w:t>
      </w:r>
    </w:p>
    <w:p>
      <w:pPr>
        <w:numPr>
          <w:ilvl w:val="0"/>
          <w:numId w:val="1001"/>
        </w:numPr>
        <w:pStyle w:val="Compact"/>
      </w:pPr>
      <w:r>
        <w:rPr>
          <w:bCs/>
          <w:b/>
        </w:rPr>
        <w:t xml:space="preserve">Client Retention:</w:t>
      </w:r>
      <w:r>
        <w:t xml:space="preserve"> </w:t>
      </w:r>
      <w:r>
        <w:t xml:space="preserve">Engineering team intervention reduced churn by 28% among Fortune 500 clients</w:t>
      </w:r>
    </w:p>
    <w:p>
      <w:pPr>
        <w:numPr>
          <w:ilvl w:val="0"/>
          <w:numId w:val="1001"/>
        </w:numPr>
        <w:pStyle w:val="Compact"/>
      </w:pPr>
      <w:r>
        <w:rPr>
          <w:bCs/>
          <w:b/>
        </w:rPr>
        <w:t xml:space="preserve">Niche Market Expansion:</w:t>
      </w:r>
      <w:r>
        <w:t xml:space="preserve"> </w:t>
      </w:r>
      <w:r>
        <w:t xml:space="preserve">Secured $3.7M contract with Mexico's National Space Agency (AEM) through technical proposal leadership</w:t>
      </w:r>
    </w:p>
    <w:bookmarkEnd w:id="23"/>
    <w:p>
      <w:pPr>
        <w:pStyle w:val="FirstParagraph"/>
      </w:pPr>
      <w:r>
        <w:t xml:space="preserve">Most notably, our</w:t>
      </w:r>
      <w:r>
        <w:t xml:space="preserve"> </w:t>
      </w:r>
      <w:r>
        <w:t xml:space="preserve">Aerospace Engineer</w:t>
      </w:r>
      <w:r>
        <w:t xml:space="preserve">, María López (Lead Systems Engineer), transformed a stalled $2.1M tender with Aeroméxico by redesigning the aircraft cabin management system to meet Mexico City's unique high-altitude operational requirements. Her technical proposal became the benchmark for all subsequent client engagements, directly contributing to an additional $4.3M in follow-on business.</w:t>
      </w:r>
    </w:p>
    <w:bookmarkEnd w:id="24"/>
    <w:bookmarkStart w:id="25" w:name="X0814a1761ad90e2453aa082ab9210b8bab66e0d"/>
    <w:p>
      <w:pPr>
        <w:pStyle w:val="Heading2"/>
      </w:pPr>
      <w:r>
        <w:t xml:space="preserve">Market-Specific Challenges &amp; Engineering Solutions</w:t>
      </w:r>
    </w:p>
    <w:p>
      <w:pPr>
        <w:pStyle w:val="FirstParagraph"/>
      </w:pPr>
      <w:r>
        <w:t xml:space="preserve">The Mexican aerospace market presents distinct challenges requiring specialized engineering intervention:</w:t>
      </w:r>
    </w:p>
    <w:p>
      <w:pPr>
        <w:numPr>
          <w:ilvl w:val="0"/>
          <w:numId w:val="1002"/>
        </w:numPr>
        <w:pStyle w:val="Compact"/>
      </w:pPr>
      <w:r>
        <w:rPr>
          <w:bCs/>
          <w:b/>
        </w:rPr>
        <w:t xml:space="preserve">Regulatory Complexity:</w:t>
      </w:r>
      <w:r>
        <w:t xml:space="preserve"> </w:t>
      </w:r>
      <w:r>
        <w:t xml:space="preserve">Mexico City's aviation authorities (DGAC) require rigorous technical compliance. Our engineers reduced approval timelines by 55% through proactive regulatory mapping.</w:t>
      </w:r>
    </w:p>
    <w:p>
      <w:pPr>
        <w:numPr>
          <w:ilvl w:val="0"/>
          <w:numId w:val="1002"/>
        </w:numPr>
        <w:pStyle w:val="Compact"/>
      </w:pPr>
      <w:r>
        <w:rPr>
          <w:bCs/>
          <w:b/>
        </w:rPr>
        <w:t xml:space="preserve">Local Sourcing Demands:</w:t>
      </w:r>
      <w:r>
        <w:t xml:space="preserve"> </w:t>
      </w:r>
      <w:r>
        <w:t xml:space="preserve">Client preference for Mexican suppliers was met when our engineering team certified 32 local vendors, boosting our "Mexico-made" credibility and closing $8.1M in contracts.</w:t>
      </w:r>
    </w:p>
    <w:p>
      <w:pPr>
        <w:numPr>
          <w:ilvl w:val="0"/>
          <w:numId w:val="1002"/>
        </w:numPr>
        <w:pStyle w:val="Compact"/>
      </w:pPr>
      <w:r>
        <w:rPr>
          <w:bCs/>
          <w:b/>
        </w:rPr>
        <w:t xml:space="preserve">Tech Transfer Requirements:</w:t>
      </w:r>
      <w:r>
        <w:t xml:space="preserve"> </w:t>
      </w:r>
      <w:r>
        <w:t xml:space="preserve">For government projects (like the AEM satellite initiative), engineers developed customized training programs that accelerated client adoption by 70%.</w:t>
      </w:r>
    </w:p>
    <w:p>
      <w:pPr>
        <w:pStyle w:val="FirstParagraph"/>
      </w:pPr>
      <w:r>
        <w:t xml:space="preserve">"In Mexico City, we don't just sell products – we engineer solutions that align with local operational realities," states Carlos Mendoza, Director of Sales for Latin America. "Our</w:t>
      </w:r>
      <w:r>
        <w:t xml:space="preserve"> </w:t>
      </w:r>
      <w:r>
        <w:t xml:space="preserve">Aerospace Engineer</w:t>
      </w:r>
      <w:r>
        <w:t xml:space="preserve"> </w:t>
      </w:r>
      <w:r>
        <w:t xml:space="preserve">team is the difference between a technical proposal and a winning bid."</w:t>
      </w:r>
    </w:p>
    <w:bookmarkEnd w:id="25"/>
    <w:bookmarkStart w:id="26" w:name="X40b7a6a049f69095e1e51d7e04bae08a15215fb"/>
    <w:p>
      <w:pPr>
        <w:pStyle w:val="Heading2"/>
      </w:pPr>
      <w:r>
        <w:t xml:space="preserve">Investment in Talent: The Mexico City Advantage</w:t>
      </w:r>
    </w:p>
    <w:p>
      <w:pPr>
        <w:pStyle w:val="FirstParagraph"/>
      </w:pPr>
      <w:r>
        <w:t xml:space="preserve">Recognizing the strategic importance of engineering talent, we've implemented targeted initiatives in Mexico City:</w:t>
      </w:r>
    </w:p>
    <w:p>
      <w:pPr>
        <w:numPr>
          <w:ilvl w:val="0"/>
          <w:numId w:val="1003"/>
        </w:numPr>
        <w:pStyle w:val="Compact"/>
      </w:pPr>
      <w:r>
        <w:rPr>
          <w:bCs/>
          <w:b/>
        </w:rPr>
        <w:t xml:space="preserve">Engineering Sales Accelerator Program:</w:t>
      </w:r>
      <w:r>
        <w:t xml:space="preserve"> </w:t>
      </w:r>
      <w:r>
        <w:t xml:space="preserve">18 engineers received sales certification (in partnership with INCAE Business School), increasing their revenue contribution by 31%.</w:t>
      </w:r>
    </w:p>
    <w:p>
      <w:pPr>
        <w:numPr>
          <w:ilvl w:val="0"/>
          <w:numId w:val="1003"/>
        </w:numPr>
        <w:pStyle w:val="Compact"/>
      </w:pPr>
      <w:r>
        <w:rPr>
          <w:bCs/>
          <w:b/>
        </w:rPr>
        <w:t xml:space="preserve">Mexico City Innovation Hub:</w:t>
      </w:r>
      <w:r>
        <w:t xml:space="preserve"> </w:t>
      </w:r>
      <w:r>
        <w:t xml:space="preserve">Dedicated $2.5M R&amp;D lab enabling rapid prototyping for client-specific solutions, directly supporting sales engagements.</w:t>
      </w:r>
    </w:p>
    <w:p>
      <w:pPr>
        <w:numPr>
          <w:ilvl w:val="0"/>
          <w:numId w:val="1003"/>
        </w:numPr>
        <w:pStyle w:val="Compact"/>
      </w:pPr>
      <w:r>
        <w:rPr>
          <w:bCs/>
          <w:b/>
        </w:rPr>
        <w:t xml:space="preserve">Talent Pipeline Development:</w:t>
      </w:r>
      <w:r>
        <w:t xml:space="preserve"> </w:t>
      </w:r>
      <w:r>
        <w:t xml:space="preserve">Partnerships with Universidad Nacional Autónoma de México (UNAM) and ITESM to create a pipeline of local aerospace engineering graduates.</w:t>
      </w:r>
    </w:p>
    <w:p>
      <w:pPr>
        <w:pStyle w:val="FirstParagraph"/>
      </w:pPr>
      <w:r>
        <w:t xml:space="preserve">This investment yielded exceptional results: The Mexico City office now boasts the highest engineer-to-sales ratio in our global network, directly correlating with their 23% higher sales per employee compared to other regions.</w:t>
      </w:r>
    </w:p>
    <w:bookmarkEnd w:id="26"/>
    <w:bookmarkStart w:id="27" w:name="X2c6e50ad55aec22ad85a9f11b261d0a9a2ff001"/>
    <w:p>
      <w:pPr>
        <w:pStyle w:val="Heading2"/>
      </w:pPr>
      <w:r>
        <w:t xml:space="preserve">Future Outlook: Engineering-Driven Growth Strategy</w:t>
      </w:r>
    </w:p>
    <w:p>
      <w:pPr>
        <w:pStyle w:val="FirstParagraph"/>
      </w:pPr>
      <w:r>
        <w:t xml:space="preserve">For 2024, we're scaling our Mexico City operations with a focus on three engineering-led growth pillars:</w:t>
      </w:r>
    </w:p>
    <w:p>
      <w:pPr>
        <w:numPr>
          <w:ilvl w:val="0"/>
          <w:numId w:val="1004"/>
        </w:numPr>
        <w:pStyle w:val="Compact"/>
      </w:pPr>
      <w:r>
        <w:rPr>
          <w:bCs/>
          <w:b/>
        </w:rPr>
        <w:t xml:space="preserve">Urban Air Mobility (UAM) Solutions:</w:t>
      </w:r>
      <w:r>
        <w:t xml:space="preserve"> </w:t>
      </w:r>
      <w:r>
        <w:t xml:space="preserve">Developing eVTOL (electric vertical take-off and landing) systems for Mexico City's congestion challenges. Our engineering team is already in advanced talks with city planners.</w:t>
      </w:r>
    </w:p>
    <w:p>
      <w:pPr>
        <w:numPr>
          <w:ilvl w:val="0"/>
          <w:numId w:val="1004"/>
        </w:numPr>
        <w:pStyle w:val="Compact"/>
      </w:pPr>
      <w:r>
        <w:rPr>
          <w:bCs/>
          <w:b/>
        </w:rPr>
        <w:t xml:space="preserve">Sustainability Integration:</w:t>
      </w:r>
      <w:r>
        <w:t xml:space="preserve"> </w:t>
      </w:r>
      <w:r>
        <w:t xml:space="preserve">Creating fuel-efficient retrofit kits for aging aircraft – a priority for Aeroméxico's fleet modernization initiative. The engineering team secured pre-orders worth $9.8M during Q1 2024.</w:t>
      </w:r>
    </w:p>
    <w:p>
      <w:pPr>
        <w:numPr>
          <w:ilvl w:val="0"/>
          <w:numId w:val="1004"/>
        </w:numPr>
        <w:pStyle w:val="Compact"/>
      </w:pPr>
      <w:r>
        <w:rPr>
          <w:bCs/>
          <w:b/>
        </w:rPr>
        <w:t xml:space="preserve">Digital Transformation:</w:t>
      </w:r>
      <w:r>
        <w:t xml:space="preserve"> </w:t>
      </w:r>
      <w:r>
        <w:t xml:space="preserve">Implementing AI-powered predictive maintenance systems, with Mexico City as the launchpad for Latin American adoption.</w:t>
      </w:r>
    </w:p>
    <w:p>
      <w:pPr>
        <w:pStyle w:val="FirstParagraph"/>
      </w:pPr>
      <w:r>
        <w:t xml:space="preserve">"The future of aerospace sales in Mexico is engineered," emphasizes Dr. Elena Torres, Chief Technical Officer. "Every major contract won in</w:t>
      </w:r>
      <w:r>
        <w:t xml:space="preserve"> </w:t>
      </w:r>
      <w:r>
        <w:t xml:space="preserve">Mexico Mexico City</w:t>
      </w:r>
      <w:r>
        <w:t xml:space="preserve"> </w:t>
      </w:r>
      <w:r>
        <w:t xml:space="preserve">this year stemmed from an engineer leading the commercial conversation – not just a salesperson presenting a brochure."</w:t>
      </w:r>
    </w:p>
    <w:bookmarkEnd w:id="27"/>
    <w:bookmarkStart w:id="28" w:name="conclusion-the-engineering-imperative"/>
    <w:p>
      <w:pPr>
        <w:pStyle w:val="Heading2"/>
      </w:pPr>
      <w:r>
        <w:t xml:space="preserve">Conclusion: The Engineering Imperative</w:t>
      </w:r>
    </w:p>
    <w:p>
      <w:pPr>
        <w:pStyle w:val="FirstParagraph"/>
      </w:pPr>
      <w:r>
        <w:t xml:space="preserve">This Sales Report unequivocally demonstrates that in the sophisticated aerospace market of</w:t>
      </w:r>
      <w:r>
        <w:t xml:space="preserve"> </w:t>
      </w:r>
      <w:r>
        <w:t xml:space="preserve">Mexico Mexico City</w:t>
      </w:r>
      <w:r>
        <w:t xml:space="preserve">, technical expertise is non-negotiable for revenue growth. Our investment in developing world-class</w:t>
      </w:r>
      <w:r>
        <w:t xml:space="preserve"> </w:t>
      </w:r>
      <w:r>
        <w:t xml:space="preserve">Aerospace Engineer</w:t>
      </w:r>
      <w:r>
        <w:t xml:space="preserve"> </w:t>
      </w:r>
      <w:r>
        <w:t xml:space="preserve">talent has created a sustainable competitive advantage, directly translating to 38% year-over-year sales growth and market leadership position. As we advance into the era of sustainable aviation and urban air mobility, the strategic integration of engineering expertise within our sales function will remain paramount.</w:t>
      </w:r>
    </w:p>
    <w:p>
      <w:pPr>
        <w:pStyle w:val="BodyText"/>
      </w:pPr>
      <w:r>
        <w:t xml:space="preserve">Prepared by: Sales &amp; Engineering Strategy Division | Mexico City, Mexico</w:t>
      </w:r>
    </w:p>
    <w:p>
      <w:pPr>
        <w:pStyle w:val="BodyText"/>
      </w:pPr>
      <w:r>
        <w:t xml:space="preserve">This document is proprietary to AeroSolutions Global. Distribution restricted to authorized personnel only.</w:t>
      </w:r>
    </w:p>
    <w:p>
      <w:pPr>
        <w:pStyle w:val="BodyText"/>
      </w:pPr>
      <w:r>
        <w:t xml:space="preserve">Word Count: 847 | Report Period: January 1 - December 31,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Aerospace Engineer Impact in Mexico City</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