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Wellington</w:t>
      </w:r>
      <w:r>
        <w:t xml:space="preserve"> </w:t>
      </w:r>
      <w:r>
        <w:t xml:space="preserve">Market</w:t>
      </w:r>
    </w:p>
    <w:bookmarkStart w:id="27" w:name="Xbf915a3fe1f7de93c0408a410ae2126e82a4a45"/>
    <w:p>
      <w:pPr>
        <w:pStyle w:val="Heading1"/>
      </w:pPr>
      <w:r>
        <w:t xml:space="preserve">AEROSPACE ENGINEER SALES REPORT</w:t>
      </w:r>
      <w:r>
        <w:br/>
      </w:r>
      <w:r>
        <w:t xml:space="preserve">NEW ZEALAND WELLINGTON MARKET ANALYSIS</w:t>
      </w:r>
    </w:p>
    <w:p>
      <w:pPr>
        <w:pStyle w:val="FirstParagraph"/>
      </w:pPr>
      <w:r>
        <w:t xml:space="preserve">Prepared for Executive Leadership • Q3 2023 Quarterly Review • Wellington, New Zealand</w:t>
      </w:r>
    </w:p>
    <w:bookmarkStart w:id="20" w:name="executive-summary"/>
    <w:p>
      <w:pPr>
        <w:pStyle w:val="Heading2"/>
      </w:pPr>
      <w:r>
        <w:t xml:space="preserve">Executive Summary</w:t>
      </w:r>
    </w:p>
    <w:p>
      <w:pPr>
        <w:pStyle w:val="FirstParagraph"/>
      </w:pPr>
      <w:r>
        <w:t xml:space="preserve">This comprehensive Sales Report details the performance of our Aerospace Engineer team operating within the dynamic New Zealand Wellington market. Covering July-September 2023, the report demonstrates how strategic engineering expertise has directly driven sales growth in a region poised to become a critical hub for aerospace innovation in Australasia. With Wellington's unique ecosystem of government agencies, research institutions like Victoria University and Callaghan Innovation, and major players such as Lockheed Martin New Zealand and Rocket Lab (headquartered in Auckland but with significant Wellington operations), our Aerospace Engineer-led sales initiatives have achieved 18% year-over-year growth. This success underscores the indispensable role of technical sales specialists in capturing opportunities within New Zealand's high-value aerospace sector.</w:t>
      </w:r>
    </w:p>
    <w:bookmarkEnd w:id="20"/>
    <w:bookmarkStart w:id="21" w:name="market-context-why-wellington-matters"/>
    <w:p>
      <w:pPr>
        <w:pStyle w:val="Heading2"/>
      </w:pPr>
      <w:r>
        <w:t xml:space="preserve">Market Context: Why Wellington Matters</w:t>
      </w:r>
    </w:p>
    <w:p>
      <w:pPr>
        <w:pStyle w:val="FirstParagraph"/>
      </w:pPr>
      <w:r>
        <w:t xml:space="preserve">New Zealand Wellington has emerged as the nation's premier aerospace innovation cluster, driven by government investment through Aerospace New Zealand and the Wellington Regional Economic Development Agency. The region houses over 40 aerospace-related businesses, including advanced manufacturing firms and satellite technology startups. As an Aerospace Engineer operating in this environment, our sales strategy must leverage unique local advantages: proximity to Defence Force facilities at Waiouru (150km away), access to world-class engineering talent through Victoria University's aerospace programs, and the Wellington Airport's strategic position for regional air cargo logistics.</w:t>
      </w:r>
    </w:p>
    <w:p>
      <w:pPr>
        <w:pStyle w:val="BodyText"/>
      </w:pPr>
      <w:r>
        <w:t xml:space="preserve">The recent $20 million government grant for the 'Wellington Aerospace Innovation District' has further accelerated demand. Our Sales Report identifies that 72% of current opportunities originated from Wellington-based entities seeking engineered solutions – a statistic directly tied to our Aerospace Engineer deployment strategy. Unlike generic sales roles, our engineers possess the technical credibility to navigate complex procurement processes with organizations like Air New Zealand Engineering and the New Zealand Defence Force.</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Δ YoY</w:t>
            </w:r>
          </w:p>
        </w:tc>
      </w:tr>
      <w:tr>
        <w:tc>
          <w:tcPr/>
          <w:p>
            <w:pPr>
              <w:pStyle w:val="Compact"/>
              <w:jc w:val="left"/>
            </w:pPr>
            <w:r>
              <w:t xml:space="preserve">Total Sales Revenue (NZD)</w:t>
            </w:r>
          </w:p>
        </w:tc>
        <w:tc>
          <w:tcPr/>
          <w:p>
            <w:pPr>
              <w:pStyle w:val="Compact"/>
              <w:jc w:val="left"/>
            </w:pPr>
            <w:r>
              <w:t xml:space="preserve">$4,250,000</w:t>
            </w:r>
          </w:p>
        </w:tc>
        <w:tc>
          <w:tcPr/>
          <w:p>
            <w:pPr>
              <w:pStyle w:val="Compact"/>
              <w:jc w:val="left"/>
            </w:pPr>
            <w:r>
              <w:t xml:space="preserve">$3,605,000</w:t>
            </w:r>
          </w:p>
        </w:tc>
        <w:tc>
          <w:tcPr/>
          <w:p>
            <w:pPr>
              <w:pStyle w:val="Compact"/>
              <w:jc w:val="left"/>
            </w:pPr>
            <w:r>
              <w:t xml:space="preserve">+18.4%</w:t>
            </w:r>
          </w:p>
        </w:tc>
      </w:tr>
      <w:tr>
        <w:tc>
          <w:tcPr/>
          <w:p>
            <w:pPr>
              <w:pStyle w:val="Compact"/>
              <w:jc w:val="left"/>
            </w:pPr>
            <w:r>
              <w:t xml:space="preserve">New Client Acquisition</w:t>
            </w:r>
          </w:p>
        </w:tc>
        <w:tc>
          <w:tcPr/>
          <w:p>
            <w:pPr>
              <w:pStyle w:val="Compact"/>
              <w:jc w:val="left"/>
            </w:pPr>
            <w:r>
              <w:t xml:space="preserve">8</w:t>
            </w:r>
          </w:p>
        </w:tc>
        <w:tc>
          <w:tcPr/>
          <w:p>
            <w:pPr>
              <w:pStyle w:val="Compact"/>
              <w:jc w:val="left"/>
            </w:pPr>
            <w:r>
              <w:t xml:space="preserve">5</w:t>
            </w:r>
          </w:p>
        </w:tc>
        <w:tc>
          <w:tcPr/>
          <w:p>
            <w:pPr>
              <w:pStyle w:val="Compact"/>
              <w:jc w:val="left"/>
            </w:pPr>
            <w:r>
              <w:t xml:space="preserve">+60%</w:t>
            </w:r>
          </w:p>
        </w:tc>
      </w:tr>
      <w:tr>
        <w:tc>
          <w:tcPr/>
          <w:p>
            <w:pPr>
              <w:pStyle w:val="Compact"/>
              <w:jc w:val="left"/>
            </w:pPr>
            <w:r>
              <w:t xml:space="preserve">Deal Velocity (Days)</w:t>
            </w:r>
          </w:p>
        </w:tc>
        <w:tc>
          <w:tcPr/>
          <w:p>
            <w:pPr>
              <w:pStyle w:val="Compact"/>
              <w:jc w:val="left"/>
            </w:pPr>
            <w:r>
              <w:t xml:space="preserve">47</w:t>
            </w:r>
          </w:p>
        </w:tc>
        <w:tc>
          <w:tcPr/>
          <w:p>
            <w:pPr>
              <w:pStyle w:val="Compact"/>
              <w:jc w:val="left"/>
            </w:pPr>
            <w:r>
              <w:t xml:space="preserve">63</w:t>
            </w:r>
          </w:p>
        </w:tc>
        <w:tc>
          <w:tcPr/>
          <w:p>
            <w:pPr>
              <w:pStyle w:val="Compact"/>
              <w:jc w:val="left"/>
            </w:pPr>
            <w:r>
              <w:t xml:space="preserve">-25%</w:t>
            </w:r>
          </w:p>
        </w:tc>
      </w:tr>
    </w:tbl>
    <w:p>
      <w:pPr>
        <w:pStyle w:val="BodyText"/>
      </w:pPr>
      <w:r>
        <w:t xml:space="preserve">The Q3 results reflect a significant shift in our Sales Report strategy. By embedding Aerospace Engineers directly within sales teams for Wellington operations, we've reduced technical objection resolution time by 40%. For example, the $1.2M contract with Waiheke Island-based Aerial Survey Solutions was secured when our local Aerospace Engineer provided real-time CAD modifications during a live client workshop – a capability impossible for non-engineering sales personnel.</w:t>
      </w:r>
    </w:p>
    <w:bookmarkEnd w:id="22"/>
    <w:bookmarkStart w:id="23" w:name="X3dfe784e683e67a8f9e87a6221e92c2a8de318e"/>
    <w:p>
      <w:pPr>
        <w:pStyle w:val="Heading2"/>
      </w:pPr>
      <w:r>
        <w:t xml:space="preserve">Key Success Factors in New Zealand Wellington</w:t>
      </w:r>
    </w:p>
    <w:p>
      <w:pPr>
        <w:pStyle w:val="FirstParagraph"/>
      </w:pPr>
      <w:r>
        <w:rPr>
          <w:bCs/>
          <w:b/>
        </w:rPr>
        <w:t xml:space="preserve">Technical Credibility:</w:t>
      </w:r>
      <w:r>
        <w:t xml:space="preserve"> </w:t>
      </w:r>
      <w:r>
        <w:t xml:space="preserve">Our Aerospace Engineer team's ability to speak the language of complex systems (e.g., explaining composite material specifications for drone airframes) has been pivotal. In Wellington's tight-knit engineering community, technical accuracy builds immediate trust – as evidenced by 92% of referred business coming from existing client engineer networks.</w:t>
      </w:r>
    </w:p>
    <w:p>
      <w:pPr>
        <w:pStyle w:val="BodyText"/>
      </w:pPr>
      <w:r>
        <w:rPr>
          <w:bCs/>
          <w:b/>
        </w:rPr>
        <w:t xml:space="preserve">Local Ecosystem Integration:</w:t>
      </w:r>
      <w:r>
        <w:t xml:space="preserve"> </w:t>
      </w:r>
      <w:r>
        <w:t xml:space="preserve">We've strategically partnered with Callaghan Innovation for joint workshops on "Satellite Manufacturing Standards," positioning our Aerospace Engineers as thought leaders. This initiative generated 14 qualified leads, including a $650K contract with Space Technology Group Wellington.</w:t>
      </w:r>
    </w:p>
    <w:p>
      <w:pPr>
        <w:pStyle w:val="BodyText"/>
      </w:pPr>
      <w:r>
        <w:rPr>
          <w:bCs/>
          <w:b/>
        </w:rPr>
        <w:t xml:space="preserve">Compliance Navigation:</w:t>
      </w:r>
      <w:r>
        <w:t xml:space="preserve"> </w:t>
      </w:r>
      <w:r>
        <w:t xml:space="preserve">New Zealand's unique aviation regulations (CARs Part 21) require specialized knowledge. Our engineers' certification in NZCA (New Zealand Civil Aviation Authority) procedures has been critical in closing sales for regulated products, such as the recent $320K avionics upgrade package for Air Nelson.</w:t>
      </w:r>
    </w:p>
    <w:bookmarkEnd w:id="23"/>
    <w:bookmarkStart w:id="24" w:name="X39af61da6040f33e189e068621aa9535c87f8ee"/>
    <w:p>
      <w:pPr>
        <w:pStyle w:val="Heading2"/>
      </w:pPr>
      <w:r>
        <w:t xml:space="preserve">Regional Market Challenges &amp; Strategic Response</w:t>
      </w:r>
    </w:p>
    <w:p>
      <w:pPr>
        <w:pStyle w:val="FirstParagraph"/>
      </w:pPr>
      <w:r>
        <w:t xml:space="preserve">The Wellington aerospace market presents distinct challenges requiring tailored engineering solutions. Our Sales Report identifies two critical issues:</w:t>
      </w:r>
    </w:p>
    <w:p>
      <w:pPr>
        <w:numPr>
          <w:ilvl w:val="0"/>
          <w:numId w:val="1001"/>
        </w:numPr>
        <w:pStyle w:val="Compact"/>
      </w:pPr>
      <w:r>
        <w:rPr>
          <w:bCs/>
          <w:b/>
        </w:rPr>
        <w:t xml:space="preserve">Supply Chain Vulnerabilities:</w:t>
      </w:r>
      <w:r>
        <w:t xml:space="preserve"> </w:t>
      </w:r>
      <w:r>
        <w:t xml:space="preserve">Global chip shortages disproportionately affected Wellington's drone manufacturers. Our Aerospace Engineer team developed a local component sourcing matrix, enabling us to deliver critical parts for a $280K fleet upgrade project when competitors couldn't.</w:t>
      </w:r>
    </w:p>
    <w:p>
      <w:pPr>
        <w:numPr>
          <w:ilvl w:val="0"/>
          <w:numId w:val="1001"/>
        </w:numPr>
        <w:pStyle w:val="Compact"/>
      </w:pPr>
      <w:r>
        <w:rPr>
          <w:bCs/>
          <w:b/>
        </w:rPr>
        <w:t xml:space="preserve">Talent Competition:</w:t>
      </w:r>
      <w:r>
        <w:t xml:space="preserve"> </w:t>
      </w:r>
      <w:r>
        <w:t xml:space="preserve">With Rocket Lab's Wellington presence and emerging startups, engineering talent is scarce. We responded by establishing a "Wellington Aerospace Engineer Development Program" with Victoria University, creating a pipeline that has reduced recruitment time by 50% for technical roles.</w:t>
      </w:r>
    </w:p>
    <w:p>
      <w:pPr>
        <w:pStyle w:val="FirstParagraph"/>
      </w:pPr>
      <w:r>
        <w:t xml:space="preserve">These initiatives directly address the sales bottlenecks identified in our market analysis. The program not only solves talent acquisition but positions our company as an employer of choice – a key differentiator when selling to Wellington-based clients who value local expertise.</w:t>
      </w:r>
    </w:p>
    <w:bookmarkEnd w:id="24"/>
    <w:bookmarkStart w:id="25" w:name="Xda8316c3658c69e444b3c2495d112fff413fb0b"/>
    <w:p>
      <w:pPr>
        <w:pStyle w:val="Heading2"/>
      </w:pPr>
      <w:r>
        <w:t xml:space="preserve">Future Outlook for Aerospace Engineer Sales in Wellington</w:t>
      </w:r>
    </w:p>
    <w:p>
      <w:pPr>
        <w:pStyle w:val="FirstParagraph"/>
      </w:pPr>
      <w:r>
        <w:t xml:space="preserve">Looking ahead, New Zealand Wellington's aerospace sector is poised for exponential growth. The upcoming launch of the "Wellington Spaceport" (planned at the Wairarapa region) represents a $150M opportunity over five years. Our Sales Report projects 25% revenue growth in 2024 based on three pillars:</w:t>
      </w:r>
    </w:p>
    <w:p>
      <w:pPr>
        <w:numPr>
          <w:ilvl w:val="0"/>
          <w:numId w:val="1002"/>
        </w:numPr>
        <w:pStyle w:val="Compact"/>
      </w:pPr>
      <w:r>
        <w:rPr>
          <w:bCs/>
          <w:b/>
        </w:rPr>
        <w:t xml:space="preserve">Government Contracts:</w:t>
      </w:r>
      <w:r>
        <w:t xml:space="preserve"> </w:t>
      </w:r>
      <w:r>
        <w:t xml:space="preserve">National Security Strategy initiatives targeting drone surveillance systems (projected $8.7M market by 2025)</w:t>
      </w:r>
    </w:p>
    <w:p>
      <w:pPr>
        <w:numPr>
          <w:ilvl w:val="0"/>
          <w:numId w:val="1002"/>
        </w:numPr>
        <w:pStyle w:val="Compact"/>
      </w:pPr>
      <w:r>
        <w:rPr>
          <w:bCs/>
          <w:b/>
        </w:rPr>
        <w:t xml:space="preserve">Sustainable Aviation:</w:t>
      </w:r>
      <w:r>
        <w:t xml:space="preserve"> </w:t>
      </w:r>
      <w:r>
        <w:t xml:space="preserve">Growing demand for biofuel-compatible engine components from Air New Zealand's Wellington maintenance hub</w:t>
      </w:r>
    </w:p>
    <w:p>
      <w:pPr>
        <w:numPr>
          <w:ilvl w:val="0"/>
          <w:numId w:val="1002"/>
        </w:numPr>
        <w:pStyle w:val="Compact"/>
      </w:pPr>
      <w:r>
        <w:rPr>
          <w:bCs/>
          <w:b/>
        </w:rPr>
        <w:t xml:space="preserve">Satellite Manufacturing:</w:t>
      </w:r>
      <w:r>
        <w:t xml:space="preserve"> </w:t>
      </w:r>
      <w:r>
        <w:t xml:space="preserve">Expansion of Rocket Lab's infrastructure requiring precision engineering support</w:t>
      </w:r>
    </w:p>
    <w:p>
      <w:pPr>
        <w:pStyle w:val="FirstParagraph"/>
      </w:pPr>
      <w:r>
        <w:t xml:space="preserve">The success of our Aerospace Engineer sales model in Wellington serves as a blueprint for national expansion. By embedding technical expertise within commercial teams, we've transformed from product sellers to trusted engineering partners – the exact positioning required to capture New Zealand's evolving aerospace market. Our next strategic move involves establishing a dedicated "Wellington Aerospace Solutions Hub" staffed entirely by locally certified Aerospace Engineers, designed to accelerate deal flow in this critical region.</w:t>
      </w:r>
    </w:p>
    <w:bookmarkEnd w:id="25"/>
    <w:bookmarkStart w:id="26" w:name="conclusion"/>
    <w:p>
      <w:pPr>
        <w:pStyle w:val="Heading2"/>
      </w:pPr>
      <w:r>
        <w:t xml:space="preserve">Conclusion</w:t>
      </w:r>
    </w:p>
    <w:p>
      <w:pPr>
        <w:pStyle w:val="FirstParagraph"/>
      </w:pPr>
      <w:r>
        <w:t xml:space="preserve">This Sales Report unequivocally demonstrates that the integration of Aerospace Engineer expertise with sales execution has been the catalyst for unprecedented growth in New Zealand Wellington. The region's unique convergence of government strategy, academic innovation, and industry concentration creates a perfect storm where technical sales acumen directly translates to revenue. With our Aerospace Engineers now embedded as strategic assets across client engagements – not just technical support staff – we've achieved a competitive advantage that is difficult to replicate.</w:t>
      </w:r>
    </w:p>
    <w:p>
      <w:pPr>
        <w:pStyle w:val="BodyText"/>
      </w:pPr>
      <w:r>
        <w:t xml:space="preserve">As New Zealand's aerospace sector expands under the leadership of Wellington's innovation ecosystem, this model will become increasingly vital. The $4.25M in Q3 revenue isn't just a number; it represents 18% more jobs created locally, 8 new Wellington-based clients signing on, and a foundation for sustainable growth across the entire South Island aerospace value chain. For any company seeking to sell engineering solutions in New Zealand's high-value markets, this report proves that the Aerospace Engineer is not merely a support function – they are the central engine of sales success in Wellington.</w:t>
      </w:r>
    </w:p>
    <w:p>
      <w:pPr>
        <w:pStyle w:val="BodyText"/>
      </w:pPr>
      <w:r>
        <w:t xml:space="preserve">Prepared by: Global Sales Strategy Team</w:t>
      </w:r>
      <w:r>
        <w:br/>
      </w:r>
      <w:r>
        <w:t xml:space="preserve">For distribution to New Zealand Executive Leadership &amp; Board of Directors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New Zealand Wellington Market</dc:title>
  <dc:creator/>
  <dc:language>en</dc:language>
  <cp:keywords/>
  <dcterms:created xsi:type="dcterms:W3CDTF">2026-07-24T10:18:35Z</dcterms:created>
  <dcterms:modified xsi:type="dcterms:W3CDTF">2026-07-24T10:18:35Z</dcterms:modified>
</cp:coreProperties>
</file>

<file path=docProps/custom.xml><?xml version="1.0" encoding="utf-8"?>
<Properties xmlns="http://schemas.openxmlformats.org/officeDocument/2006/custom-properties" xmlns:vt="http://schemas.openxmlformats.org/officeDocument/2006/docPropsVTypes"/>
</file>