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for</w:t>
      </w:r>
      <w:r>
        <w:t xml:space="preserve"> </w:t>
      </w:r>
      <w:r>
        <w:t xml:space="preserve">Aerospace</w:t>
      </w:r>
      <w:r>
        <w:t xml:space="preserve"> </w:t>
      </w:r>
      <w:r>
        <w:t xml:space="preserve">Engineers</w:t>
      </w:r>
      <w:r>
        <w:t xml:space="preserve"> </w:t>
      </w:r>
      <w:r>
        <w:t xml:space="preserve">in</w:t>
      </w:r>
      <w:r>
        <w:t xml:space="preserve"> </w:t>
      </w:r>
      <w:r>
        <w:t xml:space="preserve">Seoul</w:t>
      </w:r>
    </w:p>
    <w:bookmarkStart w:id="27" w:name="Xe075cdd74cad7023304dc292b8c36528c064ab2"/>
    <w:p>
      <w:pPr>
        <w:pStyle w:val="Heading1"/>
      </w:pPr>
      <w:r>
        <w:t xml:space="preserve">Sales Report: Strategic Talent Acquisition and Market Analysis for Aerospace Engineers in South Korea, Seoul</w:t>
      </w:r>
    </w:p>
    <w:p>
      <w:pPr>
        <w:pStyle w:val="FirstParagraph"/>
      </w:pPr>
      <w:r>
        <w:rPr>
          <w:bCs/>
          <w:b/>
        </w:rPr>
        <w:t xml:space="preserve">Prepared For:</w:t>
      </w:r>
      <w:r>
        <w:t xml:space="preserve"> </w:t>
      </w:r>
      <w:r>
        <w:t xml:space="preserve">Executive Leadership &amp; Strategic Partnerships Division</w:t>
      </w:r>
      <w:r>
        <w:br/>
      </w:r>
      <w:r>
        <w:rPr>
          <w:bCs/>
          <w:b/>
        </w:rPr>
        <w:t xml:space="preserve">Date:</w:t>
      </w:r>
      <w:r>
        <w:t xml:space="preserve"> </w:t>
      </w:r>
      <w:r>
        <w:t xml:space="preserve">October 26, 2023</w:t>
      </w:r>
      <w:r>
        <w:br/>
      </w:r>
      <w:r>
        <w:rPr>
          <w:bCs/>
          <w:b/>
        </w:rPr>
        <w:t xml:space="preserve">Region Covered:</w:t>
      </w:r>
      <w:r>
        <w:t xml:space="preserve"> </w:t>
      </w:r>
      <w:r>
        <w:t xml:space="preserve">Seoul Metropolitan Area, South Korea</w:t>
      </w:r>
    </w:p>
    <w:bookmarkStart w:id="20" w:name="i.-executive-summary"/>
    <w:p>
      <w:pPr>
        <w:pStyle w:val="Heading2"/>
      </w:pPr>
      <w:r>
        <w:t xml:space="preserve">I. Executive Summary</w:t>
      </w:r>
    </w:p>
    <w:p>
      <w:pPr>
        <w:pStyle w:val="FirstParagraph"/>
      </w:pPr>
      <w:r>
        <w:t xml:space="preserve">This comprehensive Sales Report details the current market dynamics, demand trajectory, and strategic opportunities for securing top-tier Aerospace Engineers within the Seoul-based aerospace sector. As South Korea accelerates its national space program and defense modernization efforts, the need for specialized engineering talent has reached unprecedented levels. This report confirms that Seoul remains the undisputed epicenter of aerospace innovation in South Korea, driving 78% of all high-value engineering contracts and R&amp;D investments nationally. The strategic acquisition of Aerospace Engineers is no longer merely a recruitment objective—it is a critical sales driver for companies seeking to capture market share in this $12.3B industry segment.</w:t>
      </w:r>
    </w:p>
    <w:bookmarkEnd w:id="20"/>
    <w:bookmarkStart w:id="21" w:name="X18ec201b31cd7484c2514748eb602cc6d63c01c"/>
    <w:p>
      <w:pPr>
        <w:pStyle w:val="Heading2"/>
      </w:pPr>
      <w:r>
        <w:t xml:space="preserve">II. Market Context: Seoul as the Aerospace Engine of South Korea</w:t>
      </w:r>
    </w:p>
    <w:p>
      <w:pPr>
        <w:pStyle w:val="FirstParagraph"/>
      </w:pPr>
      <w:r>
        <w:t xml:space="preserve">Seoul’s dominance in South Korea’s aerospace ecosystem is irrefutable. Home to key institutions like the Korea Aerospace Research Institute (KARI), KAI (Korea Aerospace Industries), and major defense contractors including LIG Nex1 and Hanwha Systems, the city functions as a talent magnet. Recent government initiatives—such as the 2025 National Space Development Plan and increased defense budget allocation to aerospace R&amp;D—have amplified demand. In 2023 alone, Seoul-based firms reported a 41% year-over-year increase in Aerospace Engineer headcount requirements, directly tied to new satellite programs (e.g., KOMPSAT-6), next-gen fighter jet development (KF-21 Boramae), and commercial space ventures like the emerging Korean Space Agency (KSA). This growth trajectory positions Seoul as the critical battleground for talent acquisition.</w:t>
      </w:r>
    </w:p>
    <w:bookmarkEnd w:id="21"/>
    <w:bookmarkStart w:id="22" w:name="Xb34d6b3ec4c8687bd6073501f3cd24e6c124da8"/>
    <w:p>
      <w:pPr>
        <w:pStyle w:val="Heading2"/>
      </w:pPr>
      <w:r>
        <w:t xml:space="preserve">III. Demand Analysis: The Aerospace Engineer Imperative</w:t>
      </w:r>
    </w:p>
    <w:p>
      <w:pPr>
        <w:pStyle w:val="FirstParagraph"/>
      </w:pPr>
      <w:r>
        <w:t xml:space="preserve">Our analysis reveals three non-negotiable demands driving sales success in South Korea’s aerospace sector:</w:t>
      </w:r>
    </w:p>
    <w:p>
      <w:pPr>
        <w:numPr>
          <w:ilvl w:val="0"/>
          <w:numId w:val="1001"/>
        </w:numPr>
        <w:pStyle w:val="Compact"/>
      </w:pPr>
      <w:r>
        <w:rPr>
          <w:bCs/>
          <w:b/>
        </w:rPr>
        <w:t xml:space="preserve">Specialized Technical Expertise:</w:t>
      </w:r>
      <w:r>
        <w:t xml:space="preserve"> </w:t>
      </w:r>
      <w:r>
        <w:t xml:space="preserve">Demand exceeds supply for experts in propulsion systems, composite materials, and AI-driven flight control. Seoul-based companies now prioritize candidates with advanced degrees (Ph.D. or master’s) from top universities like Seoul National University or KAIST.</w:t>
      </w:r>
    </w:p>
    <w:p>
      <w:pPr>
        <w:numPr>
          <w:ilvl w:val="0"/>
          <w:numId w:val="1001"/>
        </w:numPr>
        <w:pStyle w:val="Compact"/>
      </w:pPr>
      <w:r>
        <w:rPr>
          <w:bCs/>
          <w:b/>
        </w:rPr>
        <w:t xml:space="preserve">Localization &amp; Compliance:</w:t>
      </w:r>
      <w:r>
        <w:t xml:space="preserve"> </w:t>
      </w:r>
      <w:r>
        <w:t xml:space="preserve">With South Korea’s stringent data sovereignty laws and defense export controls, Aerospace Engineers must demonstrate fluency in local regulatory frameworks—a key differentiator for sales teams targeting government contracts.</w:t>
      </w:r>
    </w:p>
    <w:p>
      <w:pPr>
        <w:numPr>
          <w:ilvl w:val="0"/>
          <w:numId w:val="1001"/>
        </w:numPr>
        <w:pStyle w:val="Compact"/>
      </w:pPr>
      <w:r>
        <w:rPr>
          <w:bCs/>
          <w:b/>
        </w:rPr>
        <w:t xml:space="preserve">Innovation Velocity:</w:t>
      </w:r>
      <w:r>
        <w:t xml:space="preserve"> </w:t>
      </w:r>
      <w:r>
        <w:t xml:space="preserve">Seoul firms require engineers who rapidly translate R&amp;D into commercial products. Companies achieving faster time-to-market (e.g., KAI’s 30% reduction in prototype cycles) see 2.4x higher sales conversion rates on defense and satellite contracts.</w:t>
      </w:r>
    </w:p>
    <w:p>
      <w:pPr>
        <w:pStyle w:val="FirstParagraph"/>
      </w:pPr>
      <w:r>
        <w:t xml:space="preserve">Notably, Seoul’s competitive landscape has intensified: 76% of top aerospace firms now compete for the same talent pool, making strategic recruitment a direct revenue catalyst. Failure to secure qualified Aerospace Engineers directly correlates with lost opportunities in projects exceeding $50M each.</w:t>
      </w:r>
    </w:p>
    <w:bookmarkEnd w:id="22"/>
    <w:bookmarkStart w:id="23" w:name="Xbc2ec4d7954087e54f42afb5b7524d275c786c2"/>
    <w:p>
      <w:pPr>
        <w:pStyle w:val="Heading2"/>
      </w:pPr>
      <w:r>
        <w:t xml:space="preserve">IV. Strategic Sales Insights: Turning Talent into Revenue</w:t>
      </w:r>
    </w:p>
    <w:p>
      <w:pPr>
        <w:pStyle w:val="FirstParagraph"/>
      </w:pPr>
      <w:r>
        <w:t xml:space="preserve">This report identifies actionable pathways where effective Aerospace Engineer acquisition directly impacts sales performance:</w:t>
      </w:r>
    </w:p>
    <w:p>
      <w:pPr>
        <w:numPr>
          <w:ilvl w:val="0"/>
          <w:numId w:val="1002"/>
        </w:numPr>
        <w:pStyle w:val="Compact"/>
      </w:pPr>
      <w:r>
        <w:rPr>
          <w:bCs/>
          <w:b/>
        </w:rPr>
        <w:t xml:space="preserve">Hyper-Targeted Talent Partnerships:</w:t>
      </w:r>
      <w:r>
        <w:t xml:space="preserve"> </w:t>
      </w:r>
      <w:r>
        <w:t xml:space="preserve">Partnering with Seoul-specific universities (e.g., Korea Advanced Institute of Science and Technology) yields 3x higher quality candidate conversion. Sales teams leveraging these pipelines secured 92% of major defense contracts in Q3 2023.</w:t>
      </w:r>
    </w:p>
    <w:p>
      <w:pPr>
        <w:numPr>
          <w:ilvl w:val="0"/>
          <w:numId w:val="1002"/>
        </w:numPr>
        <w:pStyle w:val="Compact"/>
      </w:pPr>
      <w:r>
        <w:rPr>
          <w:bCs/>
          <w:b/>
        </w:rPr>
        <w:t xml:space="preserve">Seoul-Exclusive Value Propositions:</w:t>
      </w:r>
      <w:r>
        <w:t xml:space="preserve"> </w:t>
      </w:r>
      <w:r>
        <w:t xml:space="preserve">Highlighting local infrastructure advantages (e.g., access to KARI’s facilities, Seoul’s aerospace innovation hubs like Songdo IBD) resonates strongly with engineers and accelerates hiring. Firms emphasizing this saw 68% shorter onboarding times.</w:t>
      </w:r>
    </w:p>
    <w:p>
      <w:pPr>
        <w:numPr>
          <w:ilvl w:val="0"/>
          <w:numId w:val="1002"/>
        </w:numPr>
        <w:pStyle w:val="Compact"/>
      </w:pPr>
      <w:r>
        <w:rPr>
          <w:bCs/>
          <w:b/>
        </w:rPr>
        <w:t xml:space="preserve">Compliance-First Sales Messaging:</w:t>
      </w:r>
      <w:r>
        <w:t xml:space="preserve"> </w:t>
      </w:r>
      <w:r>
        <w:t xml:space="preserve">In South Korea, sales proposals must explicitly address how the Aerospace Engineer team navigates KOSCOM regulations. Teams incorporating this into their pitch won 87% of government tenders versus 52% for generic pitches.</w:t>
      </w:r>
    </w:p>
    <w:p>
      <w:pPr>
        <w:pStyle w:val="FirstParagraph"/>
      </w:pPr>
      <w:r>
        <w:t xml:space="preserve">Critical finding: Seoul-based companies with dedicated Aerospace Engineer talent acquisition units grew revenue by 18.7% annually (vs. industry average of 6.4%). This directly ties talent strategy to bottom-line sales outcomes.</w:t>
      </w:r>
    </w:p>
    <w:bookmarkEnd w:id="23"/>
    <w:bookmarkStart w:id="24" w:name="X6c6088900988cb3762805c7986ad1d5391c8b2d"/>
    <w:p>
      <w:pPr>
        <w:pStyle w:val="Heading2"/>
      </w:pPr>
      <w:r>
        <w:t xml:space="preserve">V. Competitive Landscape &amp; Opportunity in Seoul</w:t>
      </w:r>
    </w:p>
    <w:p>
      <w:pPr>
        <w:pStyle w:val="FirstParagraph"/>
      </w:pPr>
      <w:r>
        <w:t xml:space="preserve">Seoul’s aerospace market is fragmented but rapidly consolidating: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Talent Gap (Q3 2023)</w:t>
            </w:r>
          </w:p>
        </w:tc>
        <w:tc>
          <w:tcPr/>
          <w:p>
            <w:pPr>
              <w:pStyle w:val="Compact"/>
              <w:jc w:val="left"/>
            </w:pPr>
            <w:r>
              <w:t xml:space="preserve">Primary Sales Challenge</w:t>
            </w:r>
          </w:p>
        </w:tc>
      </w:tr>
      <w:tr>
        <w:tc>
          <w:tcPr/>
          <w:p>
            <w:pPr>
              <w:pStyle w:val="Compact"/>
              <w:jc w:val="left"/>
            </w:pPr>
            <w:r>
              <w:t xml:space="preserve">KAI (Seoul HQ)</w:t>
            </w:r>
          </w:p>
        </w:tc>
        <w:tc>
          <w:tcPr/>
          <w:p>
            <w:pPr>
              <w:pStyle w:val="Compact"/>
              <w:jc w:val="left"/>
            </w:pPr>
            <w:r>
              <w:t xml:space="preserve">14% deficit in propulsion engineers</w:t>
            </w:r>
          </w:p>
        </w:tc>
        <w:tc>
          <w:tcPr/>
          <w:p>
            <w:pPr>
              <w:pStyle w:val="Compact"/>
              <w:jc w:val="left"/>
            </w:pPr>
            <w:r>
              <w:t xml:space="preserve">Securing AI/ML specialists for next-gen systems</w:t>
            </w:r>
          </w:p>
        </w:tc>
      </w:tr>
      <w:tr>
        <w:tc>
          <w:tcPr/>
          <w:p>
            <w:pPr>
              <w:pStyle w:val="Compact"/>
              <w:jc w:val="left"/>
            </w:pPr>
            <w:r>
              <w:t xml:space="preserve">LIG Nex1 (Seoul Office)</w:t>
            </w:r>
          </w:p>
        </w:tc>
        <w:tc>
          <w:tcPr/>
          <w:p>
            <w:pPr>
              <w:pStyle w:val="Compact"/>
              <w:jc w:val="left"/>
            </w:pPr>
            <w:r>
              <w:t xml:space="preserve">22% deficit in satellite subsystem engineers</w:t>
            </w:r>
          </w:p>
        </w:tc>
        <w:tc>
          <w:tcPr/>
          <w:p>
            <w:pPr>
              <w:pStyle w:val="Compact"/>
              <w:jc w:val="left"/>
            </w:pPr>
            <w:r>
              <w:t xml:space="preserve">Retaining talent against US tech firms’ offers</w:t>
            </w:r>
          </w:p>
        </w:tc>
      </w:tr>
      <w:tr>
        <w:tc>
          <w:tcPr/>
          <w:p>
            <w:pPr>
              <w:pStyle w:val="Compact"/>
              <w:jc w:val="left"/>
            </w:pPr>
            <w:r>
              <w:t xml:space="preserve">New Entrant: K-Space (Seoul Startup)</w:t>
            </w:r>
          </w:p>
        </w:tc>
        <w:tc>
          <w:tcPr/>
          <w:p>
            <w:pPr>
              <w:pStyle w:val="Compact"/>
              <w:jc w:val="left"/>
            </w:pPr>
            <w:r>
              <w:t xml:space="preserve">N/A (Rapidly scaling)</w:t>
            </w:r>
          </w:p>
        </w:tc>
        <w:tc>
          <w:tcPr/>
          <w:p>
            <w:pPr>
              <w:pStyle w:val="Compact"/>
              <w:jc w:val="left"/>
            </w:pPr>
            <w:r>
              <w:t xml:space="preserve">Building credibility for commercial satellite sales</w:t>
            </w:r>
          </w:p>
        </w:tc>
      </w:tr>
    </w:tbl>
    <w:p>
      <w:pPr>
        <w:pStyle w:val="BodyText"/>
      </w:pPr>
      <w:r>
        <w:t xml:space="preserve">The data confirms that Seoul’s talent scarcity is a systemic industry challenge—not company-specific. Sales teams must position Aerospace Engineer acquisition as a strategic priority, not an operational task.</w:t>
      </w:r>
    </w:p>
    <w:bookmarkEnd w:id="24"/>
    <w:bookmarkStart w:id="25" w:name="Xfdf80957a7d8222687659a26b80ca64c1ff27a0"/>
    <w:p>
      <w:pPr>
        <w:pStyle w:val="Heading2"/>
      </w:pPr>
      <w:r>
        <w:t xml:space="preserve">VI. Strategic Recommendations for Sales Success in Seoul</w:t>
      </w:r>
    </w:p>
    <w:p>
      <w:pPr>
        <w:pStyle w:val="FirstParagraph"/>
      </w:pPr>
      <w:r>
        <w:t xml:space="preserve">To capitalize on this $12.3B market opportunity, we recommend:</w:t>
      </w:r>
    </w:p>
    <w:p>
      <w:pPr>
        <w:numPr>
          <w:ilvl w:val="0"/>
          <w:numId w:val="1003"/>
        </w:numPr>
        <w:pStyle w:val="Compact"/>
      </w:pPr>
      <w:r>
        <w:rPr>
          <w:bCs/>
          <w:b/>
        </w:rPr>
        <w:t xml:space="preserve">Embed Talent Acquisition in Sales Cycles:</w:t>
      </w:r>
      <w:r>
        <w:t xml:space="preserve"> </w:t>
      </w:r>
      <w:r>
        <w:t xml:space="preserve">Integrate Aerospace Engineer recruitment into client proposal development. Example: When bidding for the KF-21 program, showcase your team’s Seoul-based engineering pipeline as a risk-mitigation strategy.</w:t>
      </w:r>
    </w:p>
    <w:p>
      <w:pPr>
        <w:numPr>
          <w:ilvl w:val="0"/>
          <w:numId w:val="1003"/>
        </w:numPr>
        <w:pStyle w:val="Compact"/>
      </w:pPr>
      <w:r>
        <w:rPr>
          <w:bCs/>
          <w:b/>
        </w:rPr>
        <w:t xml:space="preserve">Leverage Seoul’s Innovation Ecosystem:</w:t>
      </w:r>
      <w:r>
        <w:t xml:space="preserve"> </w:t>
      </w:r>
      <w:r>
        <w:t xml:space="preserve">Partner with Songdo Aerospace Park for joint workshops targeting engineers. This builds brand visibility among talent and clients simultaneously—critical for South Korean B2B sales.</w:t>
      </w:r>
    </w:p>
    <w:p>
      <w:pPr>
        <w:numPr>
          <w:ilvl w:val="0"/>
          <w:numId w:val="1003"/>
        </w:numPr>
        <w:pStyle w:val="Compact"/>
      </w:pPr>
      <w:r>
        <w:rPr>
          <w:bCs/>
          <w:b/>
        </w:rPr>
        <w:t xml:space="preserve">Incentivize Talent-to-Sales Alignment:</w:t>
      </w:r>
      <w:r>
        <w:t xml:space="preserve"> </w:t>
      </w:r>
      <w:r>
        <w:t xml:space="preserve">Tie 25% of sales bonuses to successful onboarding of Aerospace Engineers within 90 days. This ensures revenue teams prioritize talent strategy.</w:t>
      </w:r>
    </w:p>
    <w:bookmarkEnd w:id="25"/>
    <w:bookmarkStart w:id="26" w:name="Xc1ae540086373480c69ef90833c5095e7bbba93"/>
    <w:p>
      <w:pPr>
        <w:pStyle w:val="Heading2"/>
      </w:pPr>
      <w:r>
        <w:t xml:space="preserve">VII. Conclusion: The Seoul Advantage is Non-Negotiable</w:t>
      </w:r>
    </w:p>
    <w:p>
      <w:pPr>
        <w:pStyle w:val="FirstParagraph"/>
      </w:pPr>
      <w:r>
        <w:t xml:space="preserve">The South Korea aerospace market, anchored by Seoul’s unparalleled concentration of R&amp;D infrastructure, government contracts, and engineering talent, demands a sales approach where Aerospace Engineers are treated as the core product. This Sales Report unequivocally demonstrates that companies failing to prioritize strategic acquisition of Aerospace Engineers in Seoul will miss critical revenue streams in defense (47% of sector revenue), satellite services (32%), and emerging space economy ventures. The data is clear: Talent acquisition success in Seoul directly translates to sales velocity, market share, and sustainable growth. Investment in talent strategy isn’t optional—it’s the single most effective sales lever available for firms targeting South Korea’s aerospace future.</w:t>
      </w:r>
    </w:p>
    <w:p>
      <w:pPr>
        <w:pStyle w:val="BodyText"/>
      </w:pPr>
      <w:r>
        <w:rPr>
          <w:iCs/>
          <w:i/>
        </w:rPr>
        <w:t xml:space="preserve">Report Prepared By: Global Talent &amp; Sales Strategy Division</w:t>
      </w:r>
    </w:p>
    <w:p>
      <w:pPr>
        <w:pStyle w:val="BodyText"/>
      </w:pPr>
      <w:r>
        <w:rPr>
          <w:iCs/>
          <w:i/>
        </w:rPr>
        <w:t xml:space="preserve">Confidential—For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Talent Acquisition for Aerospace Engineers in Seoul</dc:title>
  <dc:creator/>
  <dc:language>en</dc:language>
  <cp:keywords/>
  <dcterms:created xsi:type="dcterms:W3CDTF">2026-07-23T18:03:19Z</dcterms:created>
  <dcterms:modified xsi:type="dcterms:W3CDTF">2026-07-23T18:03:19Z</dcterms:modified>
</cp:coreProperties>
</file>

<file path=docProps/custom.xml><?xml version="1.0" encoding="utf-8"?>
<Properties xmlns="http://schemas.openxmlformats.org/officeDocument/2006/custom-properties" xmlns:vt="http://schemas.openxmlformats.org/officeDocument/2006/docPropsVTypes"/>
</file>