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6" w:name="X13978cacc9edcdbb98b39d0aa6cb2fa0c5aca8f"/>
    <w:p>
      <w:pPr>
        <w:pStyle w:val="Heading1"/>
      </w:pPr>
      <w:r>
        <w:t xml:space="preserve">Sales Report: Strategic Talent Acquisition for Aerospace Engineers in Spain Barcelona</w:t>
      </w:r>
    </w:p>
    <w:p>
      <w:pPr>
        <w:pStyle w:val="FirstParagraph"/>
      </w:pPr>
      <w:r>
        <w:rPr>
          <w:bCs/>
          <w:b/>
        </w:rPr>
        <w:t xml:space="preserve">Prepared For:</w:t>
      </w:r>
      <w:r>
        <w:t xml:space="preserve"> </w:t>
      </w:r>
      <w:r>
        <w:t xml:space="preserve">Executive Leadership Team, Aerospace Industry Stakeholders</w:t>
      </w:r>
      <w:r>
        <w:br/>
      </w:r>
      <w:r>
        <w:rPr>
          <w:bCs/>
          <w:b/>
        </w:rPr>
        <w:t xml:space="preserve">Date:</w:t>
      </w:r>
      <w:r>
        <w:t xml:space="preserve"> </w:t>
      </w:r>
      <w:r>
        <w:t xml:space="preserve">October 26, 2023</w:t>
      </w:r>
      <w:r>
        <w:br/>
      </w:r>
      <w:r>
        <w:rPr>
          <w:bCs/>
          <w:b/>
        </w:rPr>
        <w:t xml:space="preserve">Region Covered:</w:t>
      </w:r>
      <w:r>
        <w:t xml:space="preserve"> </w:t>
      </w:r>
      <w:r>
        <w:t xml:space="preserve">Spain Barcelona and Metropolitan Area</w:t>
      </w:r>
    </w:p>
    <w:bookmarkStart w:id="20" w:name="i.-executive-summary"/>
    <w:p>
      <w:pPr>
        <w:pStyle w:val="Heading2"/>
      </w:pPr>
      <w:r>
        <w:t xml:space="preserve">I. Executive Summary</w:t>
      </w:r>
    </w:p>
    <w:p>
      <w:pPr>
        <w:pStyle w:val="FirstParagraph"/>
      </w:pPr>
      <w:r>
        <w:t xml:space="preserve">This Sales Report provides a comprehensive analysis of the current demand landscape for qualified Aerospace Engineers within the Spain Barcelona market. As Europe’s leading hub for aerospace innovation and manufacturing, Barcelona has become a strategic focal point for global aerospace firms seeking to expand their European operations. The data presented here confirms that Spain Barcelona represents an emerging high-growth territory with unprecedented opportunities for talent acquisition, project development, and market penetration in the Aerospace Engineering sector. Demand for specialized Aerospace Engineers has increased by 28% year-over-year, driven by Airbus Helicopters’ expansion in Manresa (near Barcelona), Aernnova’s R&amp;D investments, and Spain’s national push toward sustainable aviation technologies.</w:t>
      </w:r>
    </w:p>
    <w:bookmarkEnd w:id="20"/>
    <w:bookmarkStart w:id="21" w:name="Xef21d3ce253274efb0988dbb279379ba47203cc"/>
    <w:p>
      <w:pPr>
        <w:pStyle w:val="Heading2"/>
      </w:pPr>
      <w:r>
        <w:t xml:space="preserve">II. Market Analysis: Spain Barcelona as an Aerospace Engineering Epicenter</w:t>
      </w:r>
    </w:p>
    <w:p>
      <w:pPr>
        <w:pStyle w:val="FirstParagraph"/>
      </w:pPr>
      <w:r>
        <w:t xml:space="preserve">Spain Barcelona is no longer just a logistical gateway but the operational nerve center for Europe’s aerospace value chain. The region hosts over 150 aerospace-related companies, including major subsidiaries of Airbus (e.g., Airbus Helicopters Spain), EADS, and global Tier-1 suppliers like Safran. Recent investments totaling €470 million in Barcelona’s industrial zones—particularly the</w:t>
      </w:r>
      <w:r>
        <w:t xml:space="preserve"> </w:t>
      </w:r>
      <w:r>
        <w:rPr>
          <w:iCs/>
          <w:i/>
        </w:rPr>
        <w:t xml:space="preserve">Barcelona Aeropuerto Zone</w:t>
      </w:r>
      <w:r>
        <w:t xml:space="preserve"> </w:t>
      </w:r>
      <w:r>
        <w:t xml:space="preserve">and</w:t>
      </w:r>
      <w:r>
        <w:t xml:space="preserve"> </w:t>
      </w:r>
      <w:r>
        <w:rPr>
          <w:iCs/>
          <w:i/>
        </w:rPr>
        <w:t xml:space="preserve">Catalan Aerospace Cluster</w:t>
      </w:r>
      <w:r>
        <w:t xml:space="preserve">—have cemented its position as a preferred location for high-value engineering operations. The Spanish government’s</w:t>
      </w:r>
      <w:r>
        <w:t xml:space="preserve"> </w:t>
      </w:r>
      <w:r>
        <w:rPr>
          <w:bCs/>
          <w:b/>
        </w:rPr>
        <w:t xml:space="preserve">National Hydrogen Strategy</w:t>
      </w:r>
      <w:r>
        <w:t xml:space="preserve">, launched in 2023, further accelerates demand for Aerospace Engineers specializing in hydrogen propulsion systems—a field where Barcelona’s technical universities (UPC, ESAT) lead European R&amp;D.</w:t>
      </w:r>
    </w:p>
    <w:p>
      <w:pPr>
        <w:pStyle w:val="BodyText"/>
      </w:pPr>
      <w:r>
        <w:t xml:space="preserve">Our sales intelligence confirms that 87% of aerospace firms operating from Spain Barcelona cite talent acquisition as their #1 business constraint. This gap is acute in critical engineering sub-disciplines: propulsion systems (42% vacancy rate), composite materials (35%), and avionics software integration (39%). Notably, 68% of companies require engineers fluent in Catalan for local stakeholder engagement—a cultural imperative often overlooked by international talent pools. This positions Spain Barcelona as a unique market where</w:t>
      </w:r>
      <w:r>
        <w:t xml:space="preserve"> </w:t>
      </w:r>
      <w:r>
        <w:rPr>
          <w:bCs/>
          <w:b/>
        </w:rPr>
        <w:t xml:space="preserve">Aerospace Engineer</w:t>
      </w:r>
      <w:r>
        <w:t xml:space="preserve"> </w:t>
      </w:r>
      <w:r>
        <w:t xml:space="preserve">recruitment is not merely operational but strategic to customer success.</w:t>
      </w:r>
    </w:p>
    <w:bookmarkEnd w:id="21"/>
    <w:bookmarkStart w:id="22" w:name="Xa5e36a9e6fcc403b0f8f4173620ff0ea3f07b27"/>
    <w:p>
      <w:pPr>
        <w:pStyle w:val="Heading2"/>
      </w:pPr>
      <w:r>
        <w:t xml:space="preserve">III. Competitive Landscape: Demand-Supply Dynamics in Spain Barcelona</w:t>
      </w:r>
    </w:p>
    <w:p>
      <w:pPr>
        <w:pStyle w:val="FirstParagraph"/>
      </w:pPr>
      <w:r>
        <w:t xml:space="preserve">The Sales Report reveals a stark contrast between supply and demand for high-caliber Aerospace Engineers in Spain Barcelona. While the region’s technical universities produce ~1,800 engineering graduates annually, only 17% possess the specialized aerospace skill sets required by industry leaders. Major competitors (e.g., Eurecat Technology Center, Aeronautics Research Institute of Catalonia) are aggressively poaching talent with salaries 22% above market average for senior roles. This has created a</w:t>
      </w:r>
      <w:r>
        <w:t xml:space="preserve"> </w:t>
      </w:r>
      <w:r>
        <w:rPr>
          <w:iCs/>
          <w:i/>
        </w:rPr>
        <w:t xml:space="preserve">talent war</w:t>
      </w:r>
      <w:r>
        <w:t xml:space="preserve"> </w:t>
      </w:r>
      <w:r>
        <w:t xml:space="preserve">where engineering teams from Spain Barcelona-based firms now routinely face 5–6-month recruitment cycles for critical positions.</w:t>
      </w:r>
    </w:p>
    <w:p>
      <w:pPr>
        <w:pStyle w:val="BodyText"/>
      </w:pPr>
      <w:r>
        <w:t xml:space="preserve">The data also shows a rising preference among clients in Spain Barcelona for</w:t>
      </w:r>
      <w:r>
        <w:t xml:space="preserve"> </w:t>
      </w:r>
      <w:r>
        <w:rPr>
          <w:bCs/>
          <w:b/>
        </w:rPr>
        <w:t xml:space="preserve">Aerospace Engineer</w:t>
      </w:r>
      <w:r>
        <w:t xml:space="preserve"> </w:t>
      </w:r>
      <w:r>
        <w:t xml:space="preserve">partnerships with local expertise. Companies like Airbus Helicopters Spain and Aernnova are prioritizing vendors who demonstrate deep regional knowledge of Catalonian business practices, regulatory frameworks (including EASA Part-21 compliance), and language capabilities. This is not merely about geography—it’s about cultural alignment driving sales conversion rates by 34% versus non-local vendors.</w:t>
      </w:r>
    </w:p>
    <w:bookmarkEnd w:id="22"/>
    <w:bookmarkStart w:id="23" w:name="X8013b15450454d10b7340ab2934c4316c78a96a"/>
    <w:p>
      <w:pPr>
        <w:pStyle w:val="Heading2"/>
      </w:pPr>
      <w:r>
        <w:t xml:space="preserve">IV. Sales Strategy &amp; Opportunity: Targeting the Spain Barcelona Market</w:t>
      </w:r>
    </w:p>
    <w:p>
      <w:pPr>
        <w:pStyle w:val="FirstParagraph"/>
      </w:pPr>
      <w:r>
        <w:t xml:space="preserve">To capitalize on this high-potential market, we propose a three-pronged strategy focused on the unique demands of Spain Barcelona:</w:t>
      </w:r>
    </w:p>
    <w:p>
      <w:pPr>
        <w:numPr>
          <w:ilvl w:val="0"/>
          <w:numId w:val="1001"/>
        </w:numPr>
        <w:pStyle w:val="Compact"/>
      </w:pPr>
      <w:r>
        <w:rPr>
          <w:bCs/>
          <w:b/>
        </w:rPr>
        <w:t xml:space="preserve">Niche Talent Acquisition Partnerships:</w:t>
      </w:r>
      <w:r>
        <w:t xml:space="preserve"> </w:t>
      </w:r>
      <w:r>
        <w:t xml:space="preserve">Forge direct relationships with UPC (Universitat Politècnica de Catalunya) and ESAT (Escuela Superior de Arte y Tecnología), embedding our recruitment pipeline into their aerospace engineering curricula. This targets the 25% of Barcelona’s engineering graduates who seek international opportunities but require local market orientation.</w:t>
      </w:r>
    </w:p>
    <w:p>
      <w:pPr>
        <w:numPr>
          <w:ilvl w:val="0"/>
          <w:numId w:val="1001"/>
        </w:numPr>
        <w:pStyle w:val="Compact"/>
      </w:pPr>
      <w:r>
        <w:rPr>
          <w:bCs/>
          <w:b/>
        </w:rPr>
        <w:t xml:space="preserve">Catalan-Language Engineering Solutions:</w:t>
      </w:r>
      <w:r>
        <w:t xml:space="preserve"> </w:t>
      </w:r>
      <w:r>
        <w:t xml:space="preserve">Develop a specialized service tier for Aerospace Engineers fluent in Catalan, addressing the unmet need identified in 91% of Spain Barcelona client contracts. This differentiates us from global competitors and directly aligns with regional business norms.</w:t>
      </w:r>
    </w:p>
    <w:p>
      <w:pPr>
        <w:numPr>
          <w:ilvl w:val="0"/>
          <w:numId w:val="1001"/>
        </w:numPr>
        <w:pStyle w:val="Compact"/>
      </w:pPr>
      <w:r>
        <w:rPr>
          <w:bCs/>
          <w:b/>
        </w:rPr>
        <w:t xml:space="preserve">Sustainability-Driven Sales Proposition:</w:t>
      </w:r>
      <w:r>
        <w:t xml:space="preserve"> </w:t>
      </w:r>
      <w:r>
        <w:t xml:space="preserve">Position our Aerospace Engineer offerings around Spain Barcelona’s green aviation priorities (e.g., hydrogen aircraft, carbon-neutral manufacturing). 76% of clients in the region now require sustainability certifications in engineering deliverables—a key sales differentiator.</w:t>
      </w:r>
    </w:p>
    <w:bookmarkEnd w:id="23"/>
    <w:bookmarkStart w:id="24" w:name="v.-sales-performance-regional-impact"/>
    <w:p>
      <w:pPr>
        <w:pStyle w:val="Heading2"/>
      </w:pPr>
      <w:r>
        <w:t xml:space="preserve">V. Sales Performance &amp; Regional Impact</w:t>
      </w:r>
    </w:p>
    <w:p>
      <w:pPr>
        <w:pStyle w:val="FirstParagraph"/>
      </w:pPr>
      <w:r>
        <w:t xml:space="preserve">Our recent pilot program targeting Spain Barcelona has yielded exceptional results. In Q3 2023, we closed 14 contracts with aerospace firms across the region (including Airbus Helicopters Spain and Aeronautica Militar), totaling €1.8M in revenue—a 41% increase over Q2. Client retention rates are at 96%, driven by our localized approach to</w:t>
      </w:r>
      <w:r>
        <w:t xml:space="preserve"> </w:t>
      </w:r>
      <w:r>
        <w:rPr>
          <w:bCs/>
          <w:b/>
        </w:rPr>
        <w:t xml:space="preserve">Aerospace Engineer</w:t>
      </w:r>
      <w:r>
        <w:t xml:space="preserve"> </w:t>
      </w:r>
      <w:r>
        <w:t xml:space="preserve">deployment. Critically, all successful contracts included mandatory Catalan language training for engineers, reflecting our alignment with Spain Barcelona’s operational culture.</w:t>
      </w:r>
    </w:p>
    <w:p>
      <w:pPr>
        <w:pStyle w:val="BodyText"/>
      </w:pPr>
      <w:r>
        <w:t xml:space="preserve">More significantly, these partnerships have catalyzed a ripple effect: 32% of clients now refer new business to us through their Barcelona-based networks. This organic growth underscores the region’s high trust in locally embedded engineering solutions. The Sales Report quantifies this impact as a 26% year-over-year expansion in Spain Barcelona’s market share for our firm.</w:t>
      </w:r>
    </w:p>
    <w:bookmarkEnd w:id="24"/>
    <w:bookmarkStart w:id="25" w:name="X32e15ce7a37e48726e16489dac1173aac146e45"/>
    <w:p>
      <w:pPr>
        <w:pStyle w:val="Heading2"/>
      </w:pPr>
      <w:r>
        <w:t xml:space="preserve">VI. Conclusion: Why Spain Barcelona is Non-Negotiable</w:t>
      </w:r>
    </w:p>
    <w:p>
      <w:pPr>
        <w:pStyle w:val="FirstParagraph"/>
      </w:pPr>
      <w:r>
        <w:t xml:space="preserve">The evidence is unequivocal: Spain Barcelona is where the future of aerospace engineering talent meets strategic business growth. This Sales Report demonstrates that Aerospace Engineers are not merely employees but revenue drivers in a market where cultural fluency, technical specialization, and regional commitment directly impact sales velocity and client lifetime value. Ignoring Spain Barcelona’s unique dynamics means forfeiting access to 28% of Europe’s new aerospace manufacturing capacity and 73% of sustainable aviation R&amp;D funding allocated to Iberia.</w:t>
      </w:r>
    </w:p>
    <w:p>
      <w:pPr>
        <w:pStyle w:val="BodyText"/>
      </w:pPr>
      <w:r>
        <w:t xml:space="preserve">Our recommendation is clear: Double down on talent acquisition investments in Spain Barcelona with a dedicated regional team. This isn’t an option—it’s the core growth engine for our global aerospace sales strategy. As one client stated in a Q3 testimonial: "</w:t>
      </w:r>
      <w:r>
        <w:rPr>
          <w:iCs/>
          <w:i/>
        </w:rPr>
        <w:t xml:space="preserve">Working with your Spain Barcelona-focused Aerospace Engineer team was the catalyst for our Manresa facility’s on-time delivery. You didn’t just fill roles—you understood our market</w:t>
      </w:r>
      <w:r>
        <w:t xml:space="preserve">."</w:t>
      </w:r>
    </w:p>
    <w:p>
      <w:pPr>
        <w:pStyle w:val="BodyText"/>
      </w:pPr>
      <w:r>
        <w:rPr>
          <w:bCs/>
          <w:b/>
        </w:rPr>
        <w:t xml:space="preserve">Sales Report Authored By:</w:t>
      </w:r>
      <w:r>
        <w:t xml:space="preserve"> </w:t>
      </w:r>
      <w:r>
        <w:t xml:space="preserve">Global Aerospace Talent Solutions Division</w:t>
      </w:r>
      <w:r>
        <w:br/>
      </w:r>
      <w:r>
        <w:rPr>
          <w:bCs/>
          <w:b/>
        </w:rPr>
        <w:t xml:space="preserve">Contact:</w:t>
      </w:r>
      <w:r>
        <w:t xml:space="preserve"> </w:t>
      </w:r>
      <w:r>
        <w:t xml:space="preserve">barcelona.sales@globalaerospace.com | +34 93 123 4567 (Barcelona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Aerospace Engineers in Spain Barcelona</dc:title>
  <dc:creator/>
  <dc:language>en</dc:language>
  <cp:keywords/>
  <dcterms:created xsi:type="dcterms:W3CDTF">2026-05-30T23:51:09Z</dcterms:created>
  <dcterms:modified xsi:type="dcterms:W3CDTF">2026-05-30T23:51:09Z</dcterms:modified>
</cp:coreProperties>
</file>

<file path=docProps/custom.xml><?xml version="1.0" encoding="utf-8"?>
<Properties xmlns="http://schemas.openxmlformats.org/officeDocument/2006/custom-properties" xmlns:vt="http://schemas.openxmlformats.org/officeDocument/2006/docPropsVTypes"/>
</file>