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w:t>
      </w:r>
      <w:r>
        <w:t xml:space="preserve"> </w:t>
      </w:r>
      <w:r>
        <w:t xml:space="preserve">Spain</w:t>
      </w:r>
      <w:r>
        <w:t xml:space="preserve"> </w:t>
      </w:r>
      <w:r>
        <w:t xml:space="preserve">Valencia</w:t>
      </w:r>
    </w:p>
    <w:bookmarkStart w:id="28" w:name="Xbd617bc4290fca1cb09d434a62f7b663120e122"/>
    <w:p>
      <w:pPr>
        <w:pStyle w:val="Heading1"/>
      </w:pPr>
      <w:r>
        <w:t xml:space="preserve">ANNUAL SALES REPORT: AEROSPACE ENGINEERING SERVICES IN SPAIN VALENCIA REGION</w:t>
      </w:r>
    </w:p>
    <w:bookmarkStart w:id="20" w:name="executive-summary"/>
    <w:p>
      <w:pPr>
        <w:pStyle w:val="Heading2"/>
      </w:pPr>
      <w:r>
        <w:t xml:space="preserve">Executive Summary</w:t>
      </w:r>
    </w:p>
    <w:p>
      <w:pPr>
        <w:pStyle w:val="FirstParagraph"/>
      </w:pPr>
      <w:r>
        <w:t xml:space="preserve">This comprehensive Sales Report details the performance of Aerospace Engineering services across the Spain Valencia region for Q4 2023 and full-year 2023. The report demonstrates a 17.8% year-over-year growth in service revenue, driven by strategic expansion into Valencia's burgeoning aerospace cluster. As an industry leader in engineering solutions, our firm has established itself as a critical partner for major aerospace contractors operating within the Valencian Community, with Valencia serving as the operational hub for Iberian Peninsula projects.</w:t>
      </w:r>
    </w:p>
    <w:p>
      <w:pPr>
        <w:pStyle w:val="BodyText"/>
      </w:pPr>
      <w:r>
        <w:t xml:space="preserve">The success of this Sales Report underscores how specialized Aerospace Engineer expertise directly translates to commercial value. In Spain Valencia, where regional economic development plans prioritize advanced manufacturing and sustainable aviation technologies, our engineering team has become indispensable. This document validates our strategic investment in local talent acquisition and infrastructure tailored to the unique demands of the Valencian aerospace ecosystem.</w:t>
      </w:r>
    </w:p>
    <w:bookmarkEnd w:id="20"/>
    <w:bookmarkStart w:id="21" w:name="X0d3b65be9f65b31fb507e39732e4d0d565d93ae"/>
    <w:p>
      <w:pPr>
        <w:pStyle w:val="Heading2"/>
      </w:pPr>
      <w:r>
        <w:t xml:space="preserve">Market Context: Aerospace Engineering in Spain Valencia</w:t>
      </w:r>
    </w:p>
    <w:p>
      <w:pPr>
        <w:pStyle w:val="FirstParagraph"/>
      </w:pPr>
      <w:r>
        <w:t xml:space="preserve">Valencia's position as Spain's third-largest industrial hub has created fertile ground for aerospace innovation. The region hosts the Valencia Aerospace Cluster (VAC), a government-backed initiative connecting 45+ companies and research centers, including Airbus Defence and Space's Valencian facilities. This ecosystem generates over €1.2 billion in annual aerospace revenue within Spain Valencia, with 68% growth in engineering service demand since 2020.</w:t>
      </w:r>
    </w:p>
    <w:p>
      <w:pPr>
        <w:pStyle w:val="BodyText"/>
      </w:pPr>
      <w:r>
        <w:t xml:space="preserve">As highlighted in the European Commission's 'Aerospace Strategy for Europe' report, Spain Valencia has emerged as a key manufacturing center for composite airframes and electric propulsion systems. This shift necessitates highly skilled Aerospace Engineer professionals capable of navigating stringent EASA regulations while optimizing production workflows specific to Valencian facilities. Our Sales Report confirms that companies in Spain Valencia increasingly seek engineering partners who understand regional supply chain dynamics, including proximity to the Port of Valencia (Europe's 10th busiest container port) and access to the Central Europe Corridor.</w:t>
      </w:r>
    </w:p>
    <w:bookmarkEnd w:id="21"/>
    <w:bookmarkStart w:id="24" w:name="Xe2a8cfde508bc68456239b45152eeab58d6c6b4"/>
    <w:p>
      <w:pPr>
        <w:pStyle w:val="Heading2"/>
      </w:pPr>
      <w:r>
        <w:t xml:space="preserve">Sales Performance Analysis: Q4 2023 &amp; Full Year</w:t>
      </w:r>
    </w:p>
    <w:bookmarkStart w:id="22" w:name="key-metrics"/>
    <w:p>
      <w:pPr>
        <w:pStyle w:val="Heading3"/>
      </w:pPr>
      <w:r>
        <w:t xml:space="preserve">Key Metrics</w:t>
      </w:r>
    </w:p>
    <w:p>
      <w:pPr>
        <w:numPr>
          <w:ilvl w:val="0"/>
          <w:numId w:val="1001"/>
        </w:numPr>
        <w:pStyle w:val="Compact"/>
      </w:pPr>
      <w:r>
        <w:rPr>
          <w:bCs/>
          <w:b/>
        </w:rPr>
        <w:t xml:space="preserve">Revenue Growth:</w:t>
      </w:r>
      <w:r>
        <w:t xml:space="preserve"> </w:t>
      </w:r>
      <w:r>
        <w:t xml:space="preserve">€4.8M (Q4), +19.2% YoY in Spain Valencia region</w:t>
      </w:r>
    </w:p>
    <w:p>
      <w:pPr>
        <w:numPr>
          <w:ilvl w:val="0"/>
          <w:numId w:val="1001"/>
        </w:numPr>
        <w:pStyle w:val="Compact"/>
      </w:pPr>
      <w:r>
        <w:rPr>
          <w:bCs/>
          <w:b/>
        </w:rPr>
        <w:t xml:space="preserve">New Contracts:</w:t>
      </w:r>
      <w:r>
        <w:t xml:space="preserve"> </w:t>
      </w:r>
      <w:r>
        <w:t xml:space="preserve">17 signed with Valencian aerospace firms, including 3 Tier-1 suppliers</w:t>
      </w:r>
    </w:p>
    <w:p>
      <w:pPr>
        <w:numPr>
          <w:ilvl w:val="0"/>
          <w:numId w:val="1001"/>
        </w:numPr>
        <w:pStyle w:val="Compact"/>
      </w:pPr>
      <w:r>
        <w:rPr>
          <w:bCs/>
          <w:b/>
        </w:rPr>
        <w:t xml:space="preserve">Clients Served:</w:t>
      </w:r>
      <w:r>
        <w:t xml:space="preserve"> </w:t>
      </w:r>
      <w:r>
        <w:t xml:space="preserve">28 companies across Valencia (up from 19 in 2022)</w:t>
      </w:r>
    </w:p>
    <w:p>
      <w:pPr>
        <w:numPr>
          <w:ilvl w:val="0"/>
          <w:numId w:val="1001"/>
        </w:numPr>
        <w:pStyle w:val="Compact"/>
      </w:pPr>
      <w:r>
        <w:rPr>
          <w:bCs/>
          <w:b/>
        </w:rPr>
        <w:t xml:space="preserve">Engineering Service Mix:</w:t>
      </w:r>
      <w:r>
        <w:t xml:space="preserve"> </w:t>
      </w:r>
      <w:r>
        <w:t xml:space="preserve">CAE (45%), Structural Analysis (30%), Systems Integration (25%)</w:t>
      </w:r>
    </w:p>
    <w:p>
      <w:pPr>
        <w:pStyle w:val="FirstParagraph"/>
      </w:pPr>
      <w:r>
        <w:t xml:space="preserve">"The Spain Valencia market is uniquely positioned for aerospace engineering growth due to its strategic location and cluster synergy," states Maria Sanchez, Senior Sales Director for Iberia. "Our Aerospace Engineer team's deep understanding of local manufacturing standards – from the Valencia Industrial Park (VIP) logistics to compliance with regional environmental regulations – has been our primary differentiator in closing major contracts."</w:t>
      </w:r>
    </w:p>
    <w:bookmarkEnd w:id="22"/>
    <w:bookmarkStart w:id="23" w:name="regional-project-highlights"/>
    <w:p>
      <w:pPr>
        <w:pStyle w:val="Heading3"/>
      </w:pPr>
      <w:r>
        <w:t xml:space="preserve">Regional Project Highlights</w:t>
      </w:r>
    </w:p>
    <w:p>
      <w:pPr>
        <w:pStyle w:val="FirstParagraph"/>
      </w:pPr>
      <w:r>
        <w:rPr>
          <w:bCs/>
          <w:b/>
        </w:rPr>
        <w:t xml:space="preserve">Project Phoenix:</w:t>
      </w:r>
      <w:r>
        <w:t xml:space="preserve"> </w:t>
      </w:r>
      <w:r>
        <w:t xml:space="preserve">€1.2M contract with a Valencian SME developing next-gen drone airframes. Our Aerospace Engineer team implemented digital twin technology, reducing prototype testing time by 40% and enabling faster regulatory approvals under Spain's new Unmanned Aircraft System Law.</w:t>
      </w:r>
    </w:p>
    <w:p>
      <w:pPr>
        <w:pStyle w:val="BodyText"/>
      </w:pPr>
      <w:r>
        <w:rPr>
          <w:bCs/>
          <w:b/>
        </w:rPr>
        <w:t xml:space="preserve">Port of Valencia Supply Chain Initiative:</w:t>
      </w:r>
      <w:r>
        <w:t xml:space="preserve"> </w:t>
      </w:r>
      <w:r>
        <w:t xml:space="preserve">Collaborated with the Port Authority to optimize aerospace component logistics, leveraging our engineers' knowledge of Valencian port operations. This generated €650K in additional service revenue through predictive supply chain analytics.</w:t>
      </w:r>
    </w:p>
    <w:p>
      <w:pPr>
        <w:pStyle w:val="BodyText"/>
      </w:pPr>
      <w:r>
        <w:rPr>
          <w:bCs/>
          <w:b/>
        </w:rPr>
        <w:t xml:space="preserve">Airbus Valencian Component Certification:</w:t>
      </w:r>
      <w:r>
        <w:t xml:space="preserve"> </w:t>
      </w:r>
      <w:r>
        <w:t xml:space="preserve">Provided specialized certification support for a new composite wing component, directly contributing to Airbus's €28M investment in its Valencia facility – a pivotal moment confirming Spain Valencia as an EASA-certified engineering center.</w:t>
      </w:r>
    </w:p>
    <w:bookmarkEnd w:id="23"/>
    <w:bookmarkEnd w:id="24"/>
    <w:bookmarkStart w:id="25" w:name="challenges-strategic-response"/>
    <w:p>
      <w:pPr>
        <w:pStyle w:val="Heading2"/>
      </w:pPr>
      <w:r>
        <w:t xml:space="preserve">Challenges &amp; Strategic Response</w:t>
      </w:r>
    </w:p>
    <w:p>
      <w:pPr>
        <w:pStyle w:val="FirstParagraph"/>
      </w:pPr>
      <w:r>
        <w:t xml:space="preserve">The Sales Report identifies two critical challenges unique to Spain Valencia:</w:t>
      </w:r>
    </w:p>
    <w:p>
      <w:pPr>
        <w:numPr>
          <w:ilvl w:val="0"/>
          <w:numId w:val="1002"/>
        </w:numPr>
        <w:pStyle w:val="Compact"/>
      </w:pPr>
      <w:r>
        <w:rPr>
          <w:bCs/>
          <w:b/>
        </w:rPr>
        <w:t xml:space="preserve">Regional Talent Shortage:</w:t>
      </w:r>
      <w:r>
        <w:t xml:space="preserve"> </w:t>
      </w:r>
      <w:r>
        <w:t xml:space="preserve">73% of Valencian aerospace firms report difficulty hiring specialized Aerospace Engineer staff. Our solution included establishing a dedicated training partnership with the Universitat Politècnica de València (UPV), creating a pipeline for graduates familiar with regional industry standards.</w:t>
      </w:r>
    </w:p>
    <w:p>
      <w:pPr>
        <w:numPr>
          <w:ilvl w:val="0"/>
          <w:numId w:val="1002"/>
        </w:numPr>
        <w:pStyle w:val="Compact"/>
      </w:pPr>
      <w:r>
        <w:rPr>
          <w:bCs/>
          <w:b/>
        </w:rPr>
        <w:t xml:space="preserve">Regulatory Complexity:</w:t>
      </w:r>
      <w:r>
        <w:t xml:space="preserve"> </w:t>
      </w:r>
      <w:r>
        <w:t xml:space="preserve">Spain's dual regulatory framework (EASA + national requirements) created compliance risks. Our response was developing a localized compliance toolkit, now used by 15 of our Spain Valencia clients, reducing certification timelines by 30%.</w:t>
      </w:r>
    </w:p>
    <w:p>
      <w:pPr>
        <w:pStyle w:val="FirstParagraph"/>
      </w:pPr>
      <w:r>
        <w:t xml:space="preserve">These strategic adaptations directly address market gaps identified in our Sales Report. By embedding Aerospace Engineer consultants within client operations across Valencia – from industrial parks like El Saler to the Technology Park of Valencia (PTV) – we've achieved a 92% client retention rate for engineering services, significantly outperforming regional averages.</w:t>
      </w:r>
    </w:p>
    <w:bookmarkEnd w:id="25"/>
    <w:bookmarkStart w:id="26" w:name="Xbd72ffa94cbf4fed4cc79f24f2f347732bc0b5f"/>
    <w:p>
      <w:pPr>
        <w:pStyle w:val="Heading2"/>
      </w:pPr>
      <w:r>
        <w:t xml:space="preserve">Future Outlook: Strategic Growth in Spain Valencia</w:t>
      </w:r>
    </w:p>
    <w:p>
      <w:pPr>
        <w:pStyle w:val="FirstParagraph"/>
      </w:pPr>
      <w:r>
        <w:t xml:space="preserve">Our Sales Report forecasts 22% revenue growth for Spain Valencia in 2024, driven by three key opportunities:</w:t>
      </w:r>
    </w:p>
    <w:p>
      <w:pPr>
        <w:numPr>
          <w:ilvl w:val="0"/>
          <w:numId w:val="1003"/>
        </w:numPr>
        <w:pStyle w:val="Compact"/>
      </w:pPr>
      <w:r>
        <w:rPr>
          <w:bCs/>
          <w:b/>
        </w:rPr>
        <w:t xml:space="preserve">Green Aviation Initiatives:</w:t>
      </w:r>
      <w:r>
        <w:t xml:space="preserve"> </w:t>
      </w:r>
      <w:r>
        <w:t xml:space="preserve">Spain's National Hydrogen Strategy allocates €850M for sustainable aviation. Our Aerospace Engineer team is pre-qualified for the Valencian Government's Green Tech Accelerator Program, targeting 20+ new contracts.</w:t>
      </w:r>
    </w:p>
    <w:p>
      <w:pPr>
        <w:numPr>
          <w:ilvl w:val="0"/>
          <w:numId w:val="1003"/>
        </w:numPr>
        <w:pStyle w:val="Compact"/>
      </w:pPr>
      <w:r>
        <w:rPr>
          <w:bCs/>
          <w:b/>
        </w:rPr>
        <w:t xml:space="preserve">Satellite Manufacturing Expansion:</w:t>
      </w:r>
      <w:r>
        <w:t xml:space="preserve"> </w:t>
      </w:r>
      <w:r>
        <w:t xml:space="preserve">The recent launch of Spain's first satellite manufacturing facility in Valencia (operational Q3 2024) creates immediate demand for specialized engineering services.</w:t>
      </w:r>
    </w:p>
    <w:p>
      <w:pPr>
        <w:numPr>
          <w:ilvl w:val="0"/>
          <w:numId w:val="1003"/>
        </w:numPr>
        <w:pStyle w:val="Compact"/>
      </w:pPr>
      <w:r>
        <w:rPr>
          <w:bCs/>
          <w:b/>
        </w:rPr>
        <w:t xml:space="preserve">Tier-2 Supply Chain Development:</w:t>
      </w:r>
      <w:r>
        <w:t xml:space="preserve"> </w:t>
      </w:r>
      <w:r>
        <w:t xml:space="preserve">With Airbus shifting 30% of its Iberian production to Spain Valencia, our Sales Report projects a 5-year CAGR of 18.4% for engineering support services.</w:t>
      </w:r>
    </w:p>
    <w:p>
      <w:pPr>
        <w:pStyle w:val="FirstParagraph"/>
      </w:pPr>
      <w:r>
        <w:t xml:space="preserve">"The future of aerospace in Spain Valencia isn't just about building aircraft – it's about building the entire ecosystem," emphasizes Dr. Carlos Mendez, Head of Engineering Services. "As an Aerospace Engineer with deep regional knowledge, I've witnessed firsthand how our localized approach turns compliance hurdles into competitive advantages for Valencian manufacturers."</w:t>
      </w:r>
    </w:p>
    <w:bookmarkEnd w:id="26"/>
    <w:bookmarkStart w:id="27" w:name="conclusion-the-valencia-advantage"/>
    <w:p>
      <w:pPr>
        <w:pStyle w:val="Heading2"/>
      </w:pPr>
      <w:r>
        <w:t xml:space="preserve">Conclusion: The Valencia Advantage</w:t>
      </w:r>
    </w:p>
    <w:p>
      <w:pPr>
        <w:pStyle w:val="FirstParagraph"/>
      </w:pPr>
      <w:r>
        <w:t xml:space="preserve">This Sales Report unequivocally demonstrates that success in the Spain Valencia aerospace market hinges on specialized engineering expertise deeply integrated with regional business practices. Our Aerospace Engineer professionals are no longer just service providers – they've become strategic partners embedded within Valencian industrial operations, driving innovation where it matters most.</w:t>
      </w:r>
    </w:p>
    <w:p>
      <w:pPr>
        <w:pStyle w:val="BodyText"/>
      </w:pPr>
      <w:r>
        <w:t xml:space="preserve">As the Valencian economy continues its transformation toward advanced manufacturing, our data shows that companies leveraging localized aerospace engineering talent achieve 35% higher project velocity and 28% greater ROI on R&amp;D investments. For businesses targeting Spain Valencia's aerospace sector, this Sales Report serves as a clear blueprint: success requires understanding both the technical demands of aerospace engineering and the nuanced commercial landscape of Valencian industry.</w:t>
      </w:r>
    </w:p>
    <w:p>
      <w:pPr>
        <w:pStyle w:val="BodyText"/>
      </w:pPr>
      <w:r>
        <w:t xml:space="preserve">With Valencia poised to become Europe's leading sustainable aviation hub by 2030, our Sales Report confirms that strategic investment in regionally attuned Aerospace Engineer capabilities is not merely advantageous – it's imperative for market leadership. The trajectory is clear: the future belongs to those who engineer with a Valencian perspective.</w:t>
      </w:r>
    </w:p>
    <w:bookmarkEnd w:id="27"/>
    <w:p>
      <w:pPr>
        <w:pStyle w:val="BodyText"/>
      </w:pPr>
      <w:r>
        <w:t xml:space="preserve">Sales Report Version 2.1 | Date: February 26, 2024 | Prepared for Spain Valencia Aerospace Cluster Leadership</w:t>
      </w:r>
    </w:p>
    <w:p>
      <w:pPr>
        <w:pStyle w:val="BodyText"/>
      </w:pPr>
      <w:r>
        <w:t xml:space="preserve">Word Count: 857 | 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 Spain Valencia</dc:title>
  <dc:creator/>
  <dc:language>en</dc:language>
  <cp:keywords/>
  <dcterms:created xsi:type="dcterms:W3CDTF">2025-12-11T15:48:18Z</dcterms:created>
  <dcterms:modified xsi:type="dcterms:W3CDTF">2025-12-11T15:48:18Z</dcterms:modified>
</cp:coreProperties>
</file>

<file path=docProps/custom.xml><?xml version="1.0" encoding="utf-8"?>
<Properties xmlns="http://schemas.openxmlformats.org/officeDocument/2006/custom-properties" xmlns:vt="http://schemas.openxmlformats.org/officeDocument/2006/docPropsVTypes"/>
</file>