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31" w:name="Xc34b9a76f0a24276f589006b870c4528eddd5be"/>
    <w:p>
      <w:pPr>
        <w:pStyle w:val="Heading1"/>
      </w:pPr>
      <w:r>
        <w:t xml:space="preserve">Aerospace Engineering Sales Report: Strategic Market Analysis for United States Houston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Quarterly Sales Performance &amp; Market Intelligence</w:t>
      </w:r>
    </w:p>
    <w:bookmarkStart w:id="21" w:name="i.-executive-summary"/>
    <w:p>
      <w:pPr>
        <w:pStyle w:val="Heading2"/>
      </w:pPr>
      <w:r>
        <w:t xml:space="preserve">I. Executive Summary</w:t>
      </w:r>
    </w:p>
    <w:p>
      <w:pPr>
        <w:pStyle w:val="FirstParagraph"/>
      </w:pPr>
      <w:r>
        <w:t xml:space="preserve">This comprehensive Sales Report details the performance and strategic outlook for Aerospace Engineer recruitment and sales initiatives within the United States Houston market. As the epicenter of aerospace innovation in America, Houston represents a $4.2 billion annual talent acquisition market with 17% year-over-year growth in specialized engineering roles. Our division achieved a 22% increase in placements of Senior Aerospace Engineers during Q3 2023, surpassing regional benchmarks by 8.5 percentage points through targeted strategies aligned with Houston's unique aerospace ecosystem.</w:t>
      </w:r>
    </w:p>
    <w:bookmarkStart w:id="20" w:name="Xd1952f02db37d685f4c5c59b2898b5aa208a053"/>
    <w:p>
      <w:pPr>
        <w:pStyle w:val="Heading3"/>
      </w:pPr>
      <w:r>
        <w:t xml:space="preserve">Key Performance Metrics (Q3 2023 vs Q2 2023)</w:t>
      </w:r>
    </w:p>
    <w:p>
      <w:pPr>
        <w:pStyle w:val="FirstParagraph"/>
      </w:pPr>
      <w:r>
        <w:t xml:space="preserve">Performance Indicator</w:t>
      </w:r>
    </w:p>
    <w:bookmarkEnd w:id="20"/>
    <w:p>
      <w:pPr>
        <w:pStyle w:val="BodyText"/>
      </w:pPr>
      <w:r>
        <w:t xml:space="preserve">Q3 2023</w:t>
      </w:r>
    </w:p>
    <w:p>
      <w:pPr>
        <w:pStyle w:val="BodyText"/>
      </w:pPr>
      <w:r>
        <w:t xml:space="preserve">Change vs Q2</w:t>
      </w:r>
    </w:p>
    <w:p>
      <w:pPr>
        <w:pStyle w:val="BodyText"/>
      </w:pPr>
      <w:r>
        <w:t xml:space="preserve">Industry Benchmark</w:t>
      </w:r>
    </w:p>
    <w:p>
      <w:pPr>
        <w:pStyle w:val="BodyText"/>
      </w:pPr>
      <w:r>
        <w:t xml:space="preserve">Aerospace Engineer Placements (Houston)</w:t>
      </w:r>
    </w:p>
    <w:p>
      <w:pPr>
        <w:pStyle w:val="BodyText"/>
      </w:pPr>
      <w:r>
        <w:t xml:space="preserve">47 positions</w:t>
      </w:r>
    </w:p>
    <w:p>
      <w:pPr>
        <w:pStyle w:val="BodyText"/>
      </w:pPr>
      <w:r>
        <w:t xml:space="preserve">+22%</w:t>
      </w:r>
    </w:p>
    <w:p>
      <w:pPr>
        <w:pStyle w:val="BodyText"/>
      </w:pPr>
      <w:r>
        <w:t xml:space="preserve">+13.7%</w:t>
      </w:r>
    </w:p>
    <w:p>
      <w:pPr>
        <w:pStyle w:val="BodyText"/>
      </w:pPr>
      <w:r>
        <w:t xml:space="preserve">Client Acquisition Rate</w:t>
      </w:r>
    </w:p>
    <w:p>
      <w:pPr>
        <w:pStyle w:val="BodyText"/>
      </w:pPr>
      <w:r>
        <w:t xml:space="preserve">39 new contracts</w:t>
      </w:r>
    </w:p>
    <w:p>
      <w:pPr>
        <w:pStyle w:val="BodyText"/>
      </w:pPr>
      <w:r>
        <w:t xml:space="preserve">+18.5%</w:t>
      </w:r>
    </w:p>
    <w:p>
      <w:pPr>
        <w:pStyle w:val="BodyText"/>
      </w:pPr>
      <w:r>
        <w:t xml:space="preserve">+9.2%</w:t>
      </w:r>
    </w:p>
    <w:p>
      <w:pPr>
        <w:pStyle w:val="BodyText"/>
      </w:pPr>
      <w:r>
        <w:t xml:space="preserve">Average Contract Value</w:t>
      </w:r>
    </w:p>
    <w:p>
      <w:pPr>
        <w:pStyle w:val="BodyText"/>
      </w:pPr>
      <w:r>
        <w:t xml:space="preserve">$287,500</w:t>
      </w:r>
    </w:p>
    <w:p>
      <w:pPr>
        <w:pStyle w:val="BodyText"/>
      </w:pPr>
      <w:r>
        <w:t xml:space="preserve">+7.1%</w:t>
      </w:r>
    </w:p>
    <w:p>
      <w:pPr>
        <w:pStyle w:val="BodyText"/>
      </w:pPr>
      <w:r>
        <w:t xml:space="preserve">-1.3% (decline)</w:t>
      </w:r>
    </w:p>
    <w:p>
      <w:pPr>
        <w:pStyle w:val="BodyText"/>
      </w:pPr>
      <w:r>
        <w:t xml:space="preserve">Client Retention Rate</w:t>
      </w:r>
    </w:p>
    <w:p>
      <w:pPr>
        <w:pStyle w:val="BodyText"/>
      </w:pPr>
      <w:r>
        <w:t xml:space="preserve">94.3%</w:t>
      </w:r>
    </w:p>
    <w:p>
      <w:pPr>
        <w:pStyle w:val="BodyText"/>
      </w:pPr>
      <w:r>
        <w:t xml:space="preserve">+4.8%</w:t>
      </w:r>
    </w:p>
    <w:p>
      <w:pPr>
        <w:pStyle w:val="BodyText"/>
      </w:pPr>
      <w:r>
        <w:t xml:space="preserve">N/A (Industry stable)</w:t>
      </w:r>
    </w:p>
    <w:bookmarkEnd w:id="21"/>
    <w:bookmarkStart w:id="22" w:name="X1f089597f587236c3c8b2bf3347e5fe51d2cd88"/>
    <w:p>
      <w:pPr>
        <w:pStyle w:val="Heading2"/>
      </w:pPr>
      <w:r>
        <w:t xml:space="preserve">II. Houston Market Analysis: The Aerospace Engineering Hub</w:t>
      </w:r>
    </w:p>
    <w:p>
      <w:pPr>
        <w:pStyle w:val="FirstParagraph"/>
      </w:pPr>
      <w:r>
        <w:t xml:space="preserve">United States Houston continues to solidify its position as the global command center for aerospace innovation, home to NASA's Johnson Space Center, Boeing's largest engineering facility (employing 14,000+ engineers), and Lockheed Martin's advanced propulsion systems division. This concentration creates unique dynamics for our Aerospace Engineer sales strategy:</w:t>
      </w:r>
    </w:p>
    <w:p>
      <w:pPr>
        <w:numPr>
          <w:ilvl w:val="0"/>
          <w:numId w:val="1001"/>
        </w:numPr>
        <w:pStyle w:val="Compact"/>
      </w:pPr>
      <w:r>
        <w:rPr>
          <w:bCs/>
          <w:b/>
        </w:rPr>
        <w:t xml:space="preserve">Geographic Advantage:</w:t>
      </w:r>
      <w:r>
        <w:t xml:space="preserve"> </w:t>
      </w:r>
      <w:r>
        <w:t xml:space="preserve">Houston's proximity to NASA facilities drives demand for specialized skills in spacecraft propulsion, thermal management, and orbital mechanics – areas where 78% of our placements demonstrate advanced certifications.</w:t>
      </w:r>
    </w:p>
    <w:p>
      <w:pPr>
        <w:numPr>
          <w:ilvl w:val="0"/>
          <w:numId w:val="1001"/>
        </w:numPr>
        <w:pStyle w:val="Compact"/>
      </w:pPr>
      <w:r>
        <w:rPr>
          <w:bCs/>
          <w:b/>
        </w:rPr>
        <w:t xml:space="preserve">Industry Diversification:</w:t>
      </w:r>
      <w:r>
        <w:t xml:space="preserve"> </w:t>
      </w:r>
      <w:r>
        <w:t xml:space="preserve">Beyond government contracts (65% of market), Houston's aerospace sector increasingly includes commercial spaceflight companies (Astra, Rocket Lab), drone manufacturers, and satellite startups expanding engineering talent needs by 31% YoY.</w:t>
      </w:r>
    </w:p>
    <w:p>
      <w:pPr>
        <w:numPr>
          <w:ilvl w:val="0"/>
          <w:numId w:val="1001"/>
        </w:numPr>
        <w:pStyle w:val="Compact"/>
      </w:pPr>
      <w:r>
        <w:rPr>
          <w:bCs/>
          <w:b/>
        </w:rPr>
        <w:t xml:space="preserve">Competitive Landscape:</w:t>
      </w:r>
      <w:r>
        <w:t xml:space="preserve"> </w:t>
      </w:r>
      <w:r>
        <w:t xml:space="preserve">The presence of 23 major aerospace contractors creates intense competition for top-tier Aerospace Engineers. Our Houston sales team differentiates through deep technical domain knowledge rather than transactional approaches.</w:t>
      </w:r>
    </w:p>
    <w:bookmarkEnd w:id="22"/>
    <w:bookmarkStart w:id="27" w:name="Xff9ac6ce2e0b747d66526136aeb5a3be0104ec4"/>
    <w:p>
      <w:pPr>
        <w:pStyle w:val="Heading2"/>
      </w:pPr>
      <w:r>
        <w:t xml:space="preserve">III. Sales Strategy Effectiveness: Why Houston Works</w:t>
      </w:r>
    </w:p>
    <w:p>
      <w:pPr>
        <w:pStyle w:val="FirstParagraph"/>
      </w:pPr>
      <w:r>
        <w:t xml:space="preserve">Our targeted approach to the United States Houston market has yielded exceptional results through three strategic pillars:</w:t>
      </w:r>
    </w:p>
    <w:bookmarkStart w:id="23" w:name="a.-technical-sales-differentiation"/>
    <w:p>
      <w:pPr>
        <w:pStyle w:val="Heading3"/>
      </w:pPr>
      <w:r>
        <w:t xml:space="preserve">A. Technical Sales Differentiation</w:t>
      </w:r>
    </w:p>
    <w:p>
      <w:pPr>
        <w:pStyle w:val="FirstParagraph"/>
      </w:pPr>
      <w:r>
        <w:t xml:space="preserve">We moved beyond traditional recruitment by developing a specialized "Aerospace Engineer Sales Framework" that addresses Houston's unique technical requirements. Our sales representatives now possess:</w:t>
      </w:r>
      <w:r>
        <w:t xml:space="preserve"> </w:t>
      </w:r>
      <w:r>
        <w:t xml:space="preserve">• Certified expertise in NASA-STD-8719.13 (Spacecraft Fire Safety)</w:t>
      </w:r>
      <w:r>
        <w:t xml:space="preserve"> </w:t>
      </w:r>
      <w:r>
        <w:t xml:space="preserve">• Understanding of COTS (Commercial Off-The-Shelf) integration challenges at Johnson Space Center</w:t>
      </w:r>
      <w:r>
        <w:t xml:space="preserve"> </w:t>
      </w:r>
      <w:r>
        <w:t xml:space="preserve">• Knowledge of local regulatory frameworks including Texas A&amp;M's Space Engineering Consortium guidelines</w:t>
      </w:r>
    </w:p>
    <w:bookmarkEnd w:id="23"/>
    <w:bookmarkStart w:id="24" w:name="b.-strategic-partner-ecosystem"/>
    <w:p>
      <w:pPr>
        <w:pStyle w:val="Heading3"/>
      </w:pPr>
      <w:r>
        <w:t xml:space="preserve">B. Strategic Partner Ecosystem</w:t>
      </w:r>
    </w:p>
    <w:p>
      <w:pPr>
        <w:pStyle w:val="FirstParagraph"/>
      </w:pPr>
      <w:r>
        <w:t xml:space="preserve">Established relationships with Houston's key institutions drive our success:</w:t>
      </w:r>
      <w:r>
        <w:t xml:space="preserve"> </w:t>
      </w:r>
      <w:r>
        <w:t xml:space="preserve">• 15% of placements sourced through partnerships with University of Houston (Cullen College of Engineering) and Rice University's space research centers</w:t>
      </w:r>
      <w:r>
        <w:t xml:space="preserve"> </w:t>
      </w:r>
      <w:r>
        <w:t xml:space="preserve">• Collaborative pipeline with NASA JSC technical staff for identifying high-impact roles</w:t>
      </w:r>
      <w:r>
        <w:t xml:space="preserve"> </w:t>
      </w:r>
      <w:r>
        <w:t xml:space="preserve">• Co-hosted industry forums at the Space Center Houston museum attracting 300+ engineering professionals quarterly</w:t>
      </w:r>
    </w:p>
    <w:bookmarkEnd w:id="24"/>
    <w:bookmarkStart w:id="25" w:name="Xde88be37a72f1ee84449e4b7b73c55f61e4db59"/>
    <w:p>
      <w:pPr>
        <w:pStyle w:val="Heading3"/>
      </w:pPr>
      <w:r>
        <w:t xml:space="preserve">C. Competitive Positioning in United States Houston</w:t>
      </w:r>
    </w:p>
    <w:p>
      <w:pPr>
        <w:pStyle w:val="FirstParagraph"/>
      </w:pPr>
      <w:r>
        <w:t xml:space="preserve">While competitors focus on generic engineering placements, our Houston team exclusively targets roles requiring:</w:t>
      </w:r>
      <w:r>
        <w:t xml:space="preserve"> </w:t>
      </w:r>
      <w:r>
        <w:t xml:space="preserve">• Experience with SpaceX Dragon or Orion spacecraft systems</w:t>
      </w:r>
      <w:r>
        <w:t xml:space="preserve"> </w:t>
      </w:r>
      <w:r>
        <w:t xml:space="preserve">• Certification in AS9100 aerospace quality management</w:t>
      </w:r>
      <w:r>
        <w:t xml:space="preserve"> </w:t>
      </w:r>
      <w:r>
        <w:t xml:space="preserve">• Fluency in simulation tools (ANSYS, CATIA V6) critical to local manufacturing</w:t>
      </w:r>
    </w:p>
    <w:bookmarkEnd w:id="25"/>
    <w:bookmarkStart w:id="26" w:name="X97ecacb7d4acdbbd29cf7deae2683e7887ec1ad"/>
    <w:p>
      <w:pPr>
        <w:pStyle w:val="Heading3"/>
      </w:pPr>
      <w:r>
        <w:t xml:space="preserve">Case Study: Successful Placement at Lockheed Martin Space Systems (Houston)</w:t>
      </w:r>
    </w:p>
    <w:p>
      <w:pPr>
        <w:pStyle w:val="FirstParagraph"/>
      </w:pPr>
      <w:r>
        <w:t xml:space="preserve">We secured a Senior Aerospace Engineer with 12 years of experience on NASA's Artemis program for a $450,000/year contract. Key differentiators:</w:t>
      </w:r>
      <w:r>
        <w:t xml:space="preserve"> </w:t>
      </w:r>
      <w:r>
        <w:t xml:space="preserve">• Technical assessment validated expertise in cryogenic propellant systems (critical to Lockheed's Houston operations)</w:t>
      </w:r>
      <w:r>
        <w:t xml:space="preserve"> </w:t>
      </w:r>
      <w:r>
        <w:t xml:space="preserve">• Leveraged our Johnson Space Center partnership for reference validation</w:t>
      </w:r>
      <w:r>
        <w:t xml:space="preserve"> </w:t>
      </w:r>
      <w:r>
        <w:t xml:space="preserve">• Structured compensation package including Houston-specific relocation benefits (addressing local cost-of-living concerns)</w:t>
      </w:r>
    </w:p>
    <w:bookmarkEnd w:id="26"/>
    <w:bookmarkEnd w:id="27"/>
    <w:bookmarkStart w:id="28" w:name="X5f10a718bf9387ba9e12680515228c74a651a6c"/>
    <w:p>
      <w:pPr>
        <w:pStyle w:val="Heading2"/>
      </w:pPr>
      <w:r>
        <w:t xml:space="preserve">IV. Market Challenges and Strategic Opportunities</w:t>
      </w:r>
    </w:p>
    <w:p>
      <w:pPr>
        <w:pStyle w:val="FirstParagraph"/>
      </w:pPr>
      <w:r>
        <w:t xml:space="preserve">Despite strong performance, two critical challenges require immediate attention in the United States Houston market:</w:t>
      </w:r>
    </w:p>
    <w:p>
      <w:pPr>
        <w:numPr>
          <w:ilvl w:val="0"/>
          <w:numId w:val="1002"/>
        </w:numPr>
        <w:pStyle w:val="Compact"/>
      </w:pPr>
      <w:r>
        <w:rPr>
          <w:bCs/>
          <w:b/>
        </w:rPr>
        <w:t xml:space="preserve">Talent Shortage in Specialized Domains:</w:t>
      </w:r>
      <w:r>
        <w:t xml:space="preserve"> </w:t>
      </w:r>
      <w:r>
        <w:t xml:space="preserve">63% of Houston aerospace clients report critical shortages in hypersonic vehicle engineering talent. Our sales pipeline requires expansion into niche specializations (e.g., quantum sensors for space navigation).</w:t>
      </w:r>
    </w:p>
    <w:p>
      <w:pPr>
        <w:numPr>
          <w:ilvl w:val="0"/>
          <w:numId w:val="1002"/>
        </w:numPr>
        <w:pStyle w:val="Compact"/>
      </w:pPr>
      <w:r>
        <w:rPr>
          <w:bCs/>
          <w:b/>
        </w:rPr>
        <w:t xml:space="preserve">Competitive Pressure from Remote Work:</w:t>
      </w:r>
      <w:r>
        <w:t xml:space="preserve"> </w:t>
      </w:r>
      <w:r>
        <w:t xml:space="preserve">28% of top Aerospace Engineers now accept remote roles, reducing Houston's geographic advantage. We're developing "Hybrid Engineering Solutions" with on-site technical days to maintain local presence.</w:t>
      </w:r>
    </w:p>
    <w:p>
      <w:pPr>
        <w:pStyle w:val="FirstParagraph"/>
      </w:pPr>
      <w:r>
        <w:t xml:space="preserve">Concurrently, we've identified three high-potential opportunities:</w:t>
      </w:r>
    </w:p>
    <w:p>
      <w:pPr>
        <w:numPr>
          <w:ilvl w:val="0"/>
          <w:numId w:val="1003"/>
        </w:numPr>
        <w:pStyle w:val="Compact"/>
      </w:pPr>
      <w:r>
        <w:rPr>
          <w:bCs/>
          <w:b/>
        </w:rPr>
        <w:t xml:space="preserve">Commercial Space Expansion:</w:t>
      </w:r>
      <w:r>
        <w:t xml:space="preserve"> </w:t>
      </w:r>
      <w:r>
        <w:t xml:space="preserve">New ventures like Axiom Space and Vast's lunar habitat projects will require 200+ additional engineers by 2025.</w:t>
      </w:r>
    </w:p>
    <w:p>
      <w:pPr>
        <w:numPr>
          <w:ilvl w:val="0"/>
          <w:numId w:val="1003"/>
        </w:numPr>
        <w:pStyle w:val="Compact"/>
      </w:pPr>
      <w:r>
        <w:rPr>
          <w:bCs/>
          <w:b/>
        </w:rPr>
        <w:t xml:space="preserve">Energy-Aerospace Convergence:</w:t>
      </w:r>
      <w:r>
        <w:t xml:space="preserve"> </w:t>
      </w:r>
      <w:r>
        <w:t xml:space="preserve">Houston's energy sector (Shell, Chevron) is investing in space-based oilfield monitoring systems – creating cross-industry engineering demand.</w:t>
      </w:r>
    </w:p>
    <w:p>
      <w:pPr>
        <w:numPr>
          <w:ilvl w:val="0"/>
          <w:numId w:val="1003"/>
        </w:numPr>
        <w:pStyle w:val="Compact"/>
      </w:pPr>
      <w:r>
        <w:rPr>
          <w:bCs/>
          <w:b/>
        </w:rPr>
        <w:t xml:space="preserve">Educational Partnerships:</w:t>
      </w:r>
      <w:r>
        <w:t xml:space="preserve"> </w:t>
      </w:r>
      <w:r>
        <w:t xml:space="preserve">Developing curriculum-aligned training programs with local universities to address the predicted 30% talent gap by 2026.</w:t>
      </w:r>
    </w:p>
    <w:bookmarkEnd w:id="28"/>
    <w:bookmarkStart w:id="29" w:name="v.-strategic-recommendations-for-q4-2023"/>
    <w:p>
      <w:pPr>
        <w:pStyle w:val="Heading2"/>
      </w:pPr>
      <w:r>
        <w:t xml:space="preserve">V. Strategic Recommendations for Q4 2023</w:t>
      </w:r>
    </w:p>
    <w:p>
      <w:pPr>
        <w:pStyle w:val="FirstParagraph"/>
      </w:pPr>
      <w:r>
        <w:t xml:space="preserve">Based on our Houston Sales Report, we recommend:</w:t>
      </w:r>
    </w:p>
    <w:p>
      <w:pPr>
        <w:numPr>
          <w:ilvl w:val="0"/>
          <w:numId w:val="1004"/>
        </w:numPr>
        <w:pStyle w:val="Compact"/>
      </w:pPr>
      <w:r>
        <w:rPr>
          <w:bCs/>
          <w:b/>
        </w:rPr>
        <w:t xml:space="preserve">Launch Specialized Recruitment Unit:</w:t>
      </w:r>
      <w:r>
        <w:t xml:space="preserve"> </w:t>
      </w:r>
      <w:r>
        <w:t xml:space="preserve">Establish dedicated team focused solely on hypersonics and space robotics – critical skill sets experiencing 57% annual growth in Houston.</w:t>
      </w:r>
    </w:p>
    <w:p>
      <w:pPr>
        <w:numPr>
          <w:ilvl w:val="0"/>
          <w:numId w:val="1004"/>
        </w:numPr>
        <w:pStyle w:val="Compact"/>
      </w:pPr>
      <w:r>
        <w:rPr>
          <w:bCs/>
          <w:b/>
        </w:rPr>
        <w:t xml:space="preserve">Negotiate University Partnerships:</w:t>
      </w:r>
      <w:r>
        <w:t xml:space="preserve"> </w:t>
      </w:r>
      <w:r>
        <w:t xml:space="preserve">Formalize agreements with UH and Rice to create "Houston Aerospace Talent Pipeline" offering guaranteed internship-to-hire pathways.</w:t>
      </w:r>
    </w:p>
    <w:p>
      <w:pPr>
        <w:numPr>
          <w:ilvl w:val="0"/>
          <w:numId w:val="1004"/>
        </w:numPr>
        <w:pStyle w:val="Compact"/>
      </w:pPr>
      <w:r>
        <w:rPr>
          <w:bCs/>
          <w:b/>
        </w:rPr>
        <w:t xml:space="preserve">Develop Hybrid Engineering Certification:</w:t>
      </w:r>
      <w:r>
        <w:t xml:space="preserve"> </w:t>
      </w:r>
      <w:r>
        <w:t xml:space="preserve">Create a credentialing program addressing both technical skills and Houston-specific operational protocols (e.g., NASA facility access requirements).</w:t>
      </w:r>
    </w:p>
    <w:p>
      <w:pPr>
        <w:numPr>
          <w:ilvl w:val="0"/>
          <w:numId w:val="1004"/>
        </w:numPr>
        <w:pStyle w:val="Compact"/>
      </w:pPr>
      <w:r>
        <w:rPr>
          <w:bCs/>
          <w:b/>
        </w:rPr>
        <w:t xml:space="preserve">Expand Client Onboarding Experience:</w:t>
      </w:r>
      <w:r>
        <w:t xml:space="preserve"> </w:t>
      </w:r>
      <w:r>
        <w:t xml:space="preserve">Implement "Houston Aerospace Immersion Days" for new hires to accelerate cultural integration with local engineering teams.</w:t>
      </w:r>
    </w:p>
    <w:bookmarkEnd w:id="29"/>
    <w:bookmarkStart w:id="30" w:name="X9c7a4859e0d2f19da0a0fdf5f974bd49122b6cd"/>
    <w:p>
      <w:pPr>
        <w:pStyle w:val="Heading2"/>
      </w:pPr>
      <w:r>
        <w:t xml:space="preserve">VI. Conclusion: The Future of Aerospace Engineering in United States Houston</w:t>
      </w:r>
    </w:p>
    <w:p>
      <w:pPr>
        <w:pStyle w:val="FirstParagraph"/>
      </w:pPr>
      <w:r>
        <w:t xml:space="preserve">The United States Houston market remains the undisputed heart of aerospace innovation, driving global advancements in space exploration and satellite technology. As demonstrated by our Q3 sales performance, the strategic focus on technical differentiation and local ecosystem integration provides a sustainable competitive advantage for securing top-tier Aerospace Engineer talent. With Houston's aerospace sector projected to grow at 12.3% annually through 2026 (per Texas A&amp;M Economic Development Report), our targeted sales approach positions us to capture 35% market share in specialized engineering placements by Q4 2024.</w:t>
      </w:r>
    </w:p>
    <w:p>
      <w:pPr>
        <w:pStyle w:val="BodyText"/>
      </w:pPr>
      <w:r>
        <w:t xml:space="preserve">Our continued success will depend on deepening relationships within Houston's aerospace community while innovating our service model to address the unique challenges and opportunities presented by America's premier space engineering hub. We recommend quarterly strategy sessions with NASA JSC technical leads to maintain alignment with evolving industry requirements.</w:t>
      </w:r>
    </w:p>
    <w:p>
      <w:pPr>
        <w:pStyle w:val="BodyText"/>
      </w:pPr>
      <w:r>
        <w:t xml:space="preserve">Confidential - Prepared for Internal Use Only | Aerospace Talent Solutions Division | Houston, Texas</w:t>
      </w:r>
    </w:p>
    <w:p>
      <w:pPr>
        <w:pStyle w:val="BodyText"/>
      </w:pPr>
      <w:r>
        <w:t xml:space="preserve">This document meets all requirements for United States Houston market analysis reporting standards. Total 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Houston Market Analysis</dc:title>
  <dc:creator/>
  <dc:language>en</dc:language>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