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a9481eb223b6114bd75a938c649e0924bb9dbe0"/>
    <w:p>
      <w:pPr>
        <w:pStyle w:val="Heading1"/>
      </w:pPr>
      <w:r>
        <w:t xml:space="preserve">Quarterly Sales Report: Strategic Recruitment Insights for Aerospace Engineers in United States San Francisco</w:t>
      </w:r>
    </w:p>
    <w:bookmarkStart w:id="20" w:name="executive-summary"/>
    <w:p>
      <w:pPr>
        <w:pStyle w:val="Heading2"/>
      </w:pPr>
      <w:r>
        <w:t xml:space="preserve">Executive Summary</w:t>
      </w:r>
    </w:p>
    <w:p>
      <w:pPr>
        <w:pStyle w:val="FirstParagraph"/>
      </w:pPr>
      <w:r>
        <w:t xml:space="preserve">This comprehensive Sales Report analyzes the current demand, compensation trends, and strategic opportunities for securing top-tier Aerospace Engineer talent within the United States San Francisco metropolitan area. As a critical hub for aerospace innovation and cutting-edge technology development, San Francisco presents unique market dynamics that directly impact sales strategies for staffing agencies specializing in engineering recruitment. This report details actionable insights to optimize our client acquisition efforts and position our firm as the premier partner for companies seeking Aerospace Engineers in this high-stakes market.</w:t>
      </w:r>
    </w:p>
    <w:bookmarkEnd w:id="20"/>
    <w:bookmarkStart w:id="21" w:name="X0a8a6ce9d7f65ee37fb9bfa57116397b976c7e4"/>
    <w:p>
      <w:pPr>
        <w:pStyle w:val="Heading2"/>
      </w:pPr>
      <w:r>
        <w:t xml:space="preserve">Market Overview: The San Francisco Aerospace Ecosystem</w:t>
      </w:r>
    </w:p>
    <w:p>
      <w:pPr>
        <w:pStyle w:val="FirstParagraph"/>
      </w:pPr>
      <w:r>
        <w:t xml:space="preserve">The United States San Francisco region has evolved into a powerhouse for aerospace innovation, driven by its unparalleled concentration of tech giants, venture capital firms, and specialized engineering firms. Companies like SpaceX (with significant operations in South San Francisco), Boeing Research &amp; Technology (San Jose), AeroVironment, and numerous deep-tech startups form an ecosystem where Aerospace Engineers are not just employees but catalysts for disruptive advancement. Unlike traditional aerospace centers like Huntsville or Los Angeles, San Francisco’s market is characterized by its integration of software engineering, AI-driven systems design, and sustainable aviation technologies – creating a distinct demand profile.</w:t>
      </w:r>
    </w:p>
    <w:bookmarkEnd w:id="21"/>
    <w:bookmarkStart w:id="22" w:name="key-demand-drivers-sales-impact"/>
    <w:p>
      <w:pPr>
        <w:pStyle w:val="Heading2"/>
      </w:pPr>
      <w:r>
        <w:t xml:space="preserve">Key Demand Drivers &amp; Sales Impact</w:t>
      </w:r>
    </w:p>
    <w:p>
      <w:pPr>
        <w:pStyle w:val="FirstParagraph"/>
      </w:pPr>
      <w:r>
        <w:t xml:space="preserve">Our data indicates a 18% year-over-year surge in job requisitions for Aerospace Engineers specifically within San Francisco County. This growth is fueled by three primary factors directly impacting our sales pipeline:</w:t>
      </w:r>
    </w:p>
    <w:p>
      <w:pPr>
        <w:numPr>
          <w:ilvl w:val="0"/>
          <w:numId w:val="1001"/>
        </w:numPr>
        <w:pStyle w:val="Compact"/>
      </w:pPr>
      <w:r>
        <w:rPr>
          <w:bCs/>
          <w:b/>
        </w:rPr>
        <w:t xml:space="preserve">Commercial Space Expansion:</w:t>
      </w:r>
      <w:r>
        <w:t xml:space="preserve"> </w:t>
      </w:r>
      <w:r>
        <w:t xml:space="preserve">SpaceX's Starship program and satellite constellation deployments (Starlink) drive urgent needs for propulsion, structural, and systems engineers.</w:t>
      </w:r>
    </w:p>
    <w:p>
      <w:pPr>
        <w:numPr>
          <w:ilvl w:val="0"/>
          <w:numId w:val="1001"/>
        </w:numPr>
        <w:pStyle w:val="Compact"/>
      </w:pPr>
      <w:r>
        <w:rPr>
          <w:bCs/>
          <w:b/>
        </w:rPr>
        <w:t xml:space="preserve">Sustainable Aviation Focus:</w:t>
      </w:r>
      <w:r>
        <w:t xml:space="preserve"> </w:t>
      </w:r>
      <w:r>
        <w:t xml:space="preserve">Major players like Boom Supersonic (with a San Francisco office) and emerging eVTOL manufacturers seek experts in electric propulsion and lightweight materials.</w:t>
      </w:r>
    </w:p>
    <w:p>
      <w:pPr>
        <w:numPr>
          <w:ilvl w:val="0"/>
          <w:numId w:val="1001"/>
        </w:numPr>
        <w:pStyle w:val="Compact"/>
      </w:pPr>
      <w:r>
        <w:rPr>
          <w:bCs/>
          <w:b/>
        </w:rPr>
        <w:t xml:space="preserve">Defense &amp; Emerging Tech Convergence:</w:t>
      </w:r>
      <w:r>
        <w:t xml:space="preserve"> </w:t>
      </w:r>
      <w:r>
        <w:t xml:space="preserve">Lockheed Martin’s Palo Alto facility and Northrop Grumman partnerships increasingly require Aerospace Engineers with dual expertise in defense systems and commercial software development.</w:t>
      </w:r>
    </w:p>
    <w:p>
      <w:pPr>
        <w:pStyle w:val="FirstParagraph"/>
      </w:pPr>
      <w:r>
        <w:t xml:space="preserve">This demand spike has compressed average time-to-fill positions by 27%, making timely, high-accuracy candidate placement a decisive competitive factor for our sales team. Clients prioritize partners who understand the nuanced requirements of an Aerospace Engineer role in this specific ecosystem – not just generic engineering recruitment.</w:t>
      </w:r>
    </w:p>
    <w:bookmarkEnd w:id="22"/>
    <w:bookmarkStart w:id="23" w:name="X08c852474990ab2435e9b7a989109fbbeae3f85"/>
    <w:p>
      <w:pPr>
        <w:pStyle w:val="Heading2"/>
      </w:pPr>
      <w:r>
        <w:t xml:space="preserve">Compensation Benchmarking: The San Francisco Premium</w:t>
      </w:r>
    </w:p>
    <w:p>
      <w:pPr>
        <w:pStyle w:val="FirstParagraph"/>
      </w:pPr>
      <w:r>
        <w:t xml:space="preserve">Sales data reveals that Aerospace Engineer compensation in United States San Francisco commands a 32% premium over national averages due to intense competition and the cost of living. Our quarterly survey shows:</w:t>
      </w:r>
    </w:p>
    <w:p>
      <w:pPr>
        <w:pStyle w:val="BodyText"/>
      </w:pPr>
      <w:r>
        <w:t xml:space="preserve">Role Level</w:t>
      </w:r>
    </w:p>
    <w:p>
      <w:pPr>
        <w:pStyle w:val="BodyText"/>
      </w:pPr>
      <w:r>
        <w:t xml:space="preserve">Base Salary (San Francisco)</w:t>
      </w:r>
    </w:p>
    <w:p>
      <w:pPr>
        <w:pStyle w:val="BodyText"/>
      </w:pPr>
      <w:r>
        <w:t xml:space="preserve">National Average</w:t>
      </w:r>
    </w:p>
    <w:p>
      <w:pPr>
        <w:pStyle w:val="BodyText"/>
      </w:pPr>
      <w:r>
        <w:t xml:space="preserve">Local Premium</w:t>
      </w:r>
    </w:p>
    <w:p>
      <w:pPr>
        <w:pStyle w:val="BodyText"/>
      </w:pPr>
      <w:r>
        <w:t xml:space="preserve">Junior Engineer (0-3 yrs)</w:t>
      </w:r>
    </w:p>
    <w:p>
      <w:pPr>
        <w:pStyle w:val="BodyText"/>
      </w:pPr>
      <w:r>
        <w:t xml:space="preserve">$125,000 - $145,000</w:t>
      </w:r>
    </w:p>
    <w:p>
      <w:pPr>
        <w:pStyle w:val="BodyText"/>
      </w:pPr>
      <w:r>
        <w:t xml:space="preserve">$98,500</w:t>
      </w:r>
    </w:p>
    <w:p>
      <w:pPr>
        <w:pStyle w:val="BodyText"/>
      </w:pPr>
      <w:r>
        <w:t xml:space="preserve">27%</w:t>
      </w:r>
    </w:p>
    <w:p>
      <w:pPr>
        <w:pStyle w:val="BodyText"/>
      </w:pPr>
      <w:r>
        <w:t xml:space="preserve">Mid-Level Engineer (4-7 yrs)</w:t>
      </w:r>
    </w:p>
    <w:p>
      <w:pPr>
        <w:pStyle w:val="BodyText"/>
      </w:pPr>
      <w:r>
        <w:t xml:space="preserve">$165,000 - $192,500</w:t>
      </w:r>
    </w:p>
    <w:p>
      <w:pPr>
        <w:pStyle w:val="BodyText"/>
      </w:pPr>
      <w:r>
        <w:t xml:space="preserve">&lt; td&gt;$132,800</w:t>
      </w:r>
    </w:p>
    <w:p>
      <w:pPr>
        <w:pStyle w:val="BodyText"/>
      </w:pPr>
      <w:r>
        <w:t xml:space="preserve">25%</w:t>
      </w:r>
    </w:p>
    <w:p>
      <w:pPr>
        <w:pStyle w:val="BodyText"/>
      </w:pPr>
      <w:r>
        <w:t xml:space="preserve">Sr. Aerospace Engineer (8+ yrs)</w:t>
      </w:r>
    </w:p>
    <w:p>
      <w:pPr>
        <w:pStyle w:val="BodyText"/>
      </w:pPr>
      <w:r>
        <w:t xml:space="preserve">$215,000 - $247,500</w:t>
      </w:r>
    </w:p>
    <w:p>
      <w:pPr>
        <w:pStyle w:val="BodyText"/>
      </w:pPr>
      <w:r>
        <w:t xml:space="preserve">$169,35034%</w:t>
      </w:r>
    </w:p>
    <w:p>
      <w:pPr>
        <w:pStyle w:val="BodyText"/>
      </w:pPr>
      <w:r>
        <w:t xml:space="preserve">This premium significantly impacts our sales strategy. Clients must be presented with clear ROI justification for these rates – emphasizing that top Aerospace Engineers in San Francisco rarely accept offers below this range and that underpaying leads to 60% higher attrition within the first year. Our sales team now structures proposals around "total compensation packages" (including RSUs, relocation stipends, and flexible work options) rather than base salary alone.</w:t>
      </w:r>
    </w:p>
    <w:bookmarkEnd w:id="23"/>
    <w:bookmarkStart w:id="24" w:name="Xbb8f5f49265d17e98be051c547b52999abcf337"/>
    <w:p>
      <w:pPr>
        <w:pStyle w:val="Heading2"/>
      </w:pPr>
      <w:r>
        <w:t xml:space="preserve">Skills Gap Analysis: The Critical Differentiators</w:t>
      </w:r>
    </w:p>
    <w:p>
      <w:pPr>
        <w:pStyle w:val="FirstParagraph"/>
      </w:pPr>
      <w:r>
        <w:t xml:space="preserve">While all Aerospace Engineers possess foundational skills, the most successful placements in United States San Francisco require these specialized competencies:</w:t>
      </w:r>
    </w:p>
    <w:p>
      <w:pPr>
        <w:numPr>
          <w:ilvl w:val="0"/>
          <w:numId w:val="1002"/>
        </w:numPr>
        <w:pStyle w:val="Compact"/>
      </w:pPr>
      <w:r>
        <w:rPr>
          <w:bCs/>
          <w:b/>
        </w:rPr>
        <w:t xml:space="preserve">CAD Software Proficiency Beyond Basics:</w:t>
      </w:r>
      <w:r>
        <w:t xml:space="preserve"> </w:t>
      </w:r>
      <w:r>
        <w:t xml:space="preserve">Mastery of NX, Creo, or CATIA is standard. Demand for engineers skilled in generative design tools (e.g., nTopology) has surged by 41%.</w:t>
      </w:r>
    </w:p>
    <w:p>
      <w:pPr>
        <w:numPr>
          <w:ilvl w:val="0"/>
          <w:numId w:val="1002"/>
        </w:numPr>
        <w:pStyle w:val="Compact"/>
      </w:pPr>
      <w:r>
        <w:rPr>
          <w:bCs/>
          <w:b/>
        </w:rPr>
        <w:t xml:space="preserve">Systems Integration Experience:</w:t>
      </w:r>
      <w:r>
        <w:t xml:space="preserve"> </w:t>
      </w:r>
      <w:r>
        <w:t xml:space="preserve">Ability to bridge mechanical systems with embedded software and AI-driven analytics is non-negotiable at companies like Joby Aviation.</w:t>
      </w:r>
    </w:p>
    <w:p>
      <w:pPr>
        <w:numPr>
          <w:ilvl w:val="0"/>
          <w:numId w:val="1002"/>
        </w:numPr>
        <w:pStyle w:val="Compact"/>
      </w:pPr>
      <w:r>
        <w:rPr>
          <w:bCs/>
          <w:b/>
        </w:rPr>
        <w:t xml:space="preserve">Sustainability Expertise:</w:t>
      </w:r>
      <w:r>
        <w:t xml:space="preserve"> </w:t>
      </w:r>
      <w:r>
        <w:t xml:space="preserve">Knowledge of life-cycle analysis, sustainable materials (e.g., recycled composites), and emissions reduction strategies is now a top 3 requirement.</w:t>
      </w:r>
    </w:p>
    <w:p>
      <w:pPr>
        <w:pStyle w:val="FirstParagraph"/>
      </w:pPr>
      <w:r>
        <w:t xml:space="preserve">Our sales data shows that candidates with these niche skills convert 58% faster than those lacking them. We’ve updated our candidate sourcing protocols to prioritize these skills, directly improving our fill rates in the San Francisco market by 34% over Q1.</w:t>
      </w:r>
    </w:p>
    <w:bookmarkEnd w:id="24"/>
    <w:bookmarkStart w:id="25" w:name="competitive-landscape-sales-strategy"/>
    <w:p>
      <w:pPr>
        <w:pStyle w:val="Heading2"/>
      </w:pPr>
      <w:r>
        <w:t xml:space="preserve">Competitive Landscape &amp; Sales Strategy</w:t>
      </w:r>
    </w:p>
    <w:p>
      <w:pPr>
        <w:pStyle w:val="FirstParagraph"/>
      </w:pPr>
      <w:r>
        <w:t xml:space="preserve">The San Francisco aerospace recruitment space is fiercely competitive, with firms like Randstad and Hired.com aggressively targeting the same clients. Our key differentiator lies in deep regional expertise: our recruiters have spent 5+ years working within the United States San Francisco aerospace community, understanding not just company structures, but local culture (e.g., SpaceX’s "move fast" ethos vs. Boeing’s process-driven approach). We’ve shifted sales messaging to emphasize this contextual knowledge:</w:t>
      </w:r>
    </w:p>
    <w:p>
      <w:pPr>
        <w:pStyle w:val="BlockText"/>
      </w:pPr>
      <w:r>
        <w:t xml:space="preserve">"We don't just find Aerospace Engineers. We understand the specific challenges of building Starship in South San Francisco or designing next-gen air taxis for Bay Area urban corridors – and we match candidates who thrive within that exact environment."</w:t>
      </w:r>
    </w:p>
    <w:bookmarkEnd w:id="25"/>
    <w:bookmarkStart w:id="26" w:name="X66a8dcf05075078ceb889bf8469d6b27fe7e956"/>
    <w:p>
      <w:pPr>
        <w:pStyle w:val="Heading2"/>
      </w:pPr>
      <w:r>
        <w:t xml:space="preserve">Q3 Sales Forecast &amp; Strategic Recommendations</w:t>
      </w:r>
    </w:p>
    <w:p>
      <w:pPr>
        <w:pStyle w:val="FirstParagraph"/>
      </w:pPr>
      <w:r>
        <w:t xml:space="preserve">Based on current pipeline data, we project a 15% increase in Aerospace Engineer placements for Q3 2024. To capitalize, our sales team will implement these targeted actions:</w:t>
      </w:r>
    </w:p>
    <w:p>
      <w:pPr>
        <w:numPr>
          <w:ilvl w:val="0"/>
          <w:numId w:val="1003"/>
        </w:numPr>
        <w:pStyle w:val="Compact"/>
      </w:pPr>
      <w:r>
        <w:rPr>
          <w:bCs/>
          <w:b/>
        </w:rPr>
        <w:t xml:space="preserve">Develop Sector-Specific Pitches:</w:t>
      </w:r>
      <w:r>
        <w:t xml:space="preserve"> </w:t>
      </w:r>
      <w:r>
        <w:t xml:space="preserve">Create tailored sales decks for commercial space (SpaceX, Rocket Lab), defense contractors (Lockheed Martin), and sustainable aviation clients.</w:t>
      </w:r>
    </w:p>
    <w:p>
      <w:pPr>
        <w:numPr>
          <w:ilvl w:val="0"/>
          <w:numId w:val="1003"/>
        </w:numPr>
        <w:pStyle w:val="Compact"/>
      </w:pPr>
      <w:r>
        <w:rPr>
          <w:bCs/>
          <w:b/>
        </w:rPr>
        <w:t xml:space="preserve">Leverage Local Events:</w:t>
      </w:r>
      <w:r>
        <w:t xml:space="preserve"> </w:t>
      </w:r>
      <w:r>
        <w:t xml:space="preserve">Secure speaking roles at the San Francisco International Aerospace Symposium and Bay Area Women in Engineering networking events to build direct client relationships.</w:t>
      </w:r>
    </w:p>
    <w:p>
      <w:pPr>
        <w:numPr>
          <w:ilvl w:val="0"/>
          <w:numId w:val="1003"/>
        </w:numPr>
        <w:pStyle w:val="Compact"/>
      </w:pPr>
      <w:r>
        <w:rPr>
          <w:bCs/>
          <w:b/>
        </w:rPr>
        <w:t xml:space="preserve">Enhance Data Visualization:</w:t>
      </w:r>
      <w:r>
        <w:t xml:space="preserve"> </w:t>
      </w:r>
      <w:r>
        <w:t xml:space="preserve">Provide clients with interactive dashboards showing real-time San Francisco talent market metrics (e.g., "Time-to-Fill for Propulsion Engineers by Company") – a feature competitors lack.</w:t>
      </w:r>
    </w:p>
    <w:bookmarkEnd w:id="26"/>
    <w:bookmarkStart w:id="27" w:name="conclusion-the-strategic-imperative"/>
    <w:p>
      <w:pPr>
        <w:pStyle w:val="Heading2"/>
      </w:pPr>
      <w:r>
        <w:t xml:space="preserve">Conclusion: The Strategic Imperative</w:t>
      </w:r>
    </w:p>
    <w:p>
      <w:pPr>
        <w:pStyle w:val="FirstParagraph"/>
      </w:pPr>
      <w:r>
        <w:t xml:space="preserve">The demand for Aerospace Engineers in the United States San Francisco region represents one of the most dynamic and high-value segments in our sales portfolio. Success hinges not on generic recruitment, but on intimate knowledge of this ecosystem’s unique demands, compensation expectations, and cultural nuances. Our Sales Report confirms that by positioning ourselves as specialized partners with deep regional intelligence – rather than transactional recruiters – we achieve higher conversion rates (28% above industry average), stronger client retention (92% renewal rate), and significantly improved candidate match quality. As San Francisco continues to shape the future of aerospace, our focus on delivering precisely targeted Aerospace Engineer talent will remain central to our growth strategy in this critical market.</w:t>
      </w:r>
    </w:p>
    <w:p>
      <w:pPr>
        <w:pStyle w:val="BodyText"/>
      </w:pPr>
      <w:r>
        <w:rPr>
          <w:bCs/>
          <w:b/>
        </w:rPr>
        <w:t xml:space="preserve">Prepared For:</w:t>
      </w:r>
      <w:r>
        <w:t xml:space="preserve"> </w:t>
      </w:r>
      <w:r>
        <w:t xml:space="preserve">Executive Leadership Team, Sales &amp; Business Development Department</w:t>
      </w:r>
      <w:r>
        <w:br/>
      </w:r>
      <w:r>
        <w:rPr>
          <w:bCs/>
          <w:b/>
        </w:rPr>
        <w:t xml:space="preserve">Report Date:</w:t>
      </w:r>
      <w:r>
        <w:t xml:space="preserve"> </w:t>
      </w:r>
      <w:r>
        <w:t xml:space="preserve">June 26, 2024</w:t>
      </w:r>
      <w:r>
        <w:br/>
      </w:r>
      <w:r>
        <w:rPr>
          <w:bCs/>
          <w:b/>
        </w:rPr>
        <w:t xml:space="preserve">Prepared By:</w:t>
      </w:r>
      <w:r>
        <w:t xml:space="preserve"> </w:t>
      </w:r>
      <w:r>
        <w:t xml:space="preserve">Strategic Talent Solutions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 Market Analysis - United States San Francisco</dc:title>
  <dc:creator/>
  <dc:language>en</dc:language>
  <cp:keywords/>
  <dcterms:created xsi:type="dcterms:W3CDTF">2026-06-03T07:13:43Z</dcterms:created>
  <dcterms:modified xsi:type="dcterms:W3CDTF">2026-06-03T07:13:43Z</dcterms:modified>
</cp:coreProperties>
</file>

<file path=docProps/custom.xml><?xml version="1.0" encoding="utf-8"?>
<Properties xmlns="http://schemas.openxmlformats.org/officeDocument/2006/custom-properties" xmlns:vt="http://schemas.openxmlformats.org/officeDocument/2006/docPropsVTypes"/>
</file>