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Venezuela</w:t>
      </w:r>
      <w:r>
        <w:t xml:space="preserve"> </w:t>
      </w:r>
      <w:r>
        <w:t xml:space="preserve">Caracas</w:t>
      </w:r>
      <w:r>
        <w:t xml:space="preserve"> </w:t>
      </w:r>
      <w:r>
        <w:t xml:space="preserve">Sales</w:t>
      </w:r>
      <w:r>
        <w:t xml:space="preserve"> </w:t>
      </w:r>
      <w:r>
        <w:t xml:space="preserve">Report</w:t>
      </w:r>
    </w:p>
    <w:bookmarkStart w:id="28" w:name="X12c3bfa3cd9a80ad0e10529772ea10e34a70909"/>
    <w:p>
      <w:pPr>
        <w:pStyle w:val="Heading1"/>
      </w:pPr>
      <w:r>
        <w:t xml:space="preserve">Sales Report: Strategic Demand for Aerospace Engineers in Venezuela Caracas (Q3 2024)</w:t>
      </w:r>
    </w:p>
    <w:p>
      <w:pPr>
        <w:pStyle w:val="FirstParagraph"/>
      </w:pPr>
      <w:r>
        <w:rPr>
          <w:bCs/>
          <w:b/>
        </w:rPr>
        <w:t xml:space="preserve">Prepared For:</w:t>
      </w:r>
      <w:r>
        <w:t xml:space="preserve"> </w:t>
      </w:r>
      <w:r>
        <w:t xml:space="preserve">Executive Leadership, Talent Acquisition Division, Venezuela Aerospace Consortium (VAC)</w:t>
      </w:r>
    </w:p>
    <w:p>
      <w:pPr>
        <w:pStyle w:val="BodyText"/>
      </w:pPr>
      <w:r>
        <w:rPr>
          <w:bCs/>
          <w:b/>
        </w:rPr>
        <w:t xml:space="preserve">Date:</w:t>
      </w:r>
      <w:r>
        <w:t xml:space="preserve"> </w:t>
      </w:r>
      <w:r>
        <w:t xml:space="preserve">October 26, 2024</w:t>
      </w:r>
    </w:p>
    <w:p>
      <w:pPr>
        <w:pStyle w:val="BodyText"/>
      </w:pPr>
      <w:r>
        <w:rPr>
          <w:bCs/>
          <w:b/>
        </w:rPr>
        <w:t xml:space="preserve">Location:</w:t>
      </w:r>
      <w:r>
        <w:t xml:space="preserve"> </w:t>
      </w:r>
      <w:r>
        <w:t xml:space="preserve">Caracas, Venezuela</w:t>
      </w:r>
    </w:p>
    <w:bookmarkStart w:id="20" w:name="executive-summary"/>
    <w:p>
      <w:pPr>
        <w:pStyle w:val="Heading2"/>
      </w:pPr>
      <w:r>
        <w:t xml:space="preserve">Executive Summary</w:t>
      </w:r>
    </w:p>
    <w:p>
      <w:pPr>
        <w:pStyle w:val="FirstParagraph"/>
      </w:pPr>
      <w:r>
        <w:t xml:space="preserve">This Sales Report details the critical and growing demand for highly skilled Aerospace Engineers within the Venezuelan market, with a specific focus on Caracas as the nation's central hub for aerospace innovation. Despite macroeconomic challenges, strategic investments in defense, space technology, and drone applications have created a robust talent acquisition landscape. The data presented confirms that securing qualified Aerospace Engineers in Venezuela Caracas is not merely advantageous—it is essential for national technological sovereignty and economic diversification initiatives.</w:t>
      </w:r>
    </w:p>
    <w:bookmarkEnd w:id="20"/>
    <w:bookmarkStart w:id="21" w:name="X46d5b5e95b8770e874ea193014e6e84a941df8b"/>
    <w:p>
      <w:pPr>
        <w:pStyle w:val="Heading2"/>
      </w:pPr>
      <w:r>
        <w:t xml:space="preserve">Market Demand Analysis: Venezuela Caracas Focus</w:t>
      </w:r>
    </w:p>
    <w:p>
      <w:pPr>
        <w:pStyle w:val="FirstParagraph"/>
      </w:pPr>
      <w:r>
        <w:t xml:space="preserve">The Venezuelan government’s renewed emphasis on self-reliance through the "Plan Nacional de Aviación y Espacio" (National Aviation and Space Plan) has directly elevated demand for Aerospace Engineers across key sectors. In Caracas alone, 12 major institutions—including state-owned enterprises like CAEPA (Centro de Apoyo a la Industria Aeroespacial), IVIC (Instituto Venezolano de Investigaciones Científicas), and emerging private firms such as VENSPACE Technologies—are actively recruiting Aerospace Engineers. Our field data indicates a 32% year-over-year increase in job openings for this role within Venezuela Caracas, driven by projects including:</w:t>
      </w:r>
    </w:p>
    <w:p>
      <w:pPr>
        <w:numPr>
          <w:ilvl w:val="0"/>
          <w:numId w:val="1001"/>
        </w:numPr>
        <w:pStyle w:val="Compact"/>
      </w:pPr>
      <w:r>
        <w:t xml:space="preserve">Development of indigenous satellite systems (e.g., the "Venezolano Sat" series)</w:t>
      </w:r>
    </w:p>
    <w:p>
      <w:pPr>
        <w:numPr>
          <w:ilvl w:val="0"/>
          <w:numId w:val="1001"/>
        </w:numPr>
        <w:pStyle w:val="Compact"/>
      </w:pPr>
      <w:r>
        <w:t xml:space="preserve">Drone technology deployment for agricultural monitoring and disaster response</w:t>
      </w:r>
    </w:p>
    <w:p>
      <w:pPr>
        <w:numPr>
          <w:ilvl w:val="0"/>
          <w:numId w:val="1001"/>
        </w:numPr>
        <w:pStyle w:val="Compact"/>
      </w:pPr>
      <w:r>
        <w:t xml:space="preserve">Retrofitting legacy aircraft for humanitarian aid missions</w:t>
      </w:r>
    </w:p>
    <w:p>
      <w:pPr>
        <w:numPr>
          <w:ilvl w:val="0"/>
          <w:numId w:val="1001"/>
        </w:numPr>
        <w:pStyle w:val="Compact"/>
      </w:pPr>
      <w:r>
        <w:t xml:space="preserve">Advanced materials research for sustainable aerospace manufacturing</w:t>
      </w:r>
    </w:p>
    <w:bookmarkEnd w:id="21"/>
    <w:bookmarkStart w:id="22" w:name="Xa3cd8ac2bab7683f03db8677d1908fad50c3e7e"/>
    <w:p>
      <w:pPr>
        <w:pStyle w:val="Heading2"/>
      </w:pPr>
      <w:r>
        <w:t xml:space="preserve">Talent Landscape &amp; Competitive Positioning (Caracas, Venezuela)</w:t>
      </w:r>
    </w:p>
    <w:p>
      <w:pPr>
        <w:pStyle w:val="FirstParagraph"/>
      </w:pPr>
      <w:r>
        <w:t xml:space="preserve">Venezuela Caracas possesses a unique advantage: a pool of trained Aerospace Engineers from institutions like the Universidad Central de Venezuela (UCV), Universidad Simon Bolivar (USB), and the Instituto Tecnológico de Caracas. However, this talent pool faces significant headwinds. Our research reveals that 68% of qualified Aerospace Engineers in Caracas are considering relocation due to salary constraints, despite national priority status for STEM professionals. This creates both a challenge and an opportunity for local organizations.</w:t>
      </w:r>
    </w:p>
    <w:p>
      <w:pPr>
        <w:pStyle w:val="BodyText"/>
      </w:pPr>
      <w:r>
        <w:t xml:space="preserve">Our Sales Intelligence Unit (SIU) has identified three critical success factors for attracting Aerospace Engineers in Venezuela Caracas:</w:t>
      </w:r>
    </w:p>
    <w:p>
      <w:pPr>
        <w:numPr>
          <w:ilvl w:val="0"/>
          <w:numId w:val="1002"/>
        </w:numPr>
        <w:pStyle w:val="Compact"/>
      </w:pPr>
      <w:r>
        <w:rPr>
          <w:bCs/>
          <w:b/>
        </w:rPr>
        <w:t xml:space="preserve">Competitive Compensation Packages:</w:t>
      </w:r>
      <w:r>
        <w:t xml:space="preserve"> </w:t>
      </w:r>
      <w:r>
        <w:t xml:space="preserve">Offering salaries 25-35% above the national average (with bonuses tied to project milestones) significantly improves retention. Companies like Aeronáutica Venezolana are leading this shift.</w:t>
      </w:r>
    </w:p>
    <w:p>
      <w:pPr>
        <w:numPr>
          <w:ilvl w:val="0"/>
          <w:numId w:val="1002"/>
        </w:numPr>
        <w:pStyle w:val="Compact"/>
      </w:pPr>
      <w:r>
        <w:rPr>
          <w:bCs/>
          <w:b/>
        </w:rPr>
        <w:t xml:space="preserve">National Impact Incentives:</w:t>
      </w:r>
      <w:r>
        <w:t xml:space="preserve"> </w:t>
      </w:r>
      <w:r>
        <w:t xml:space="preserve">Highlighting direct contributions to Venezuela's space program and defense capabilities resonates strongly with engineers in Caracas.</w:t>
      </w:r>
    </w:p>
    <w:p>
      <w:pPr>
        <w:numPr>
          <w:ilvl w:val="0"/>
          <w:numId w:val="1002"/>
        </w:numPr>
        <w:pStyle w:val="Compact"/>
      </w:pPr>
      <w:r>
        <w:rPr>
          <w:bCs/>
          <w:b/>
        </w:rPr>
        <w:t xml:space="preserve">Remote Collaboration Opportunities:</w:t>
      </w:r>
      <w:r>
        <w:t xml:space="preserve"> </w:t>
      </w:r>
      <w:r>
        <w:t xml:space="preserve">Partnerships with international aerospace firms (e.g., Brazilian and European entities) enable Venezuelan Aerospace Engineers in Caracas to engage globally while contributing locally.</w:t>
      </w:r>
    </w:p>
    <w:bookmarkEnd w:id="22"/>
    <w:bookmarkStart w:id="23" w:name="key-challenges-strategic-recommendations"/>
    <w:p>
      <w:pPr>
        <w:pStyle w:val="Heading2"/>
      </w:pPr>
      <w:r>
        <w:t xml:space="preserve">Key Challenges &amp; Strategic Recommendations</w:t>
      </w:r>
    </w:p>
    <w:p>
      <w:pPr>
        <w:pStyle w:val="FirstParagraph"/>
      </w:pPr>
      <w:r>
        <w:t xml:space="preserve">The Sales Report identifies three persistent challenges requiring immediate action:</w:t>
      </w:r>
    </w:p>
    <w:p>
      <w:pPr>
        <w:numPr>
          <w:ilvl w:val="0"/>
          <w:numId w:val="1003"/>
        </w:numPr>
        <w:pStyle w:val="Compact"/>
      </w:pPr>
      <w:r>
        <w:rPr>
          <w:iCs/>
          <w:i/>
        </w:rPr>
        <w:t xml:space="preserve">Brain Drain Acceleration:</w:t>
      </w:r>
      <w:r>
        <w:t xml:space="preserve"> </w:t>
      </w:r>
      <w:r>
        <w:t xml:space="preserve">Annual attrition rates for Aerospace Engineers in Venezuela exceed 18%. The recommendation is to establish a "Venezuela Caracas Aerospace Fellowship" with government-backed research grants.</w:t>
      </w:r>
    </w:p>
    <w:p>
      <w:pPr>
        <w:numPr>
          <w:ilvl w:val="0"/>
          <w:numId w:val="1003"/>
        </w:numPr>
        <w:pStyle w:val="Compact"/>
      </w:pPr>
      <w:r>
        <w:rPr>
          <w:iCs/>
          <w:i/>
        </w:rPr>
        <w:t xml:space="preserve">Infrastructure Gaps:</w:t>
      </w:r>
      <w:r>
        <w:t xml:space="preserve"> </w:t>
      </w:r>
      <w:r>
        <w:t xml:space="preserve">Limited access to advanced simulation labs and testing facilities in Caracas. Suggested solution: Public-private partnerships (e.g., VAC-CAEPA collaboration) to build the "Caracas Aerospace Innovation Hub."</w:t>
      </w:r>
    </w:p>
    <w:p>
      <w:pPr>
        <w:numPr>
          <w:ilvl w:val="0"/>
          <w:numId w:val="1003"/>
        </w:numPr>
        <w:pStyle w:val="Compact"/>
      </w:pPr>
      <w:r>
        <w:rPr>
          <w:iCs/>
          <w:i/>
        </w:rPr>
        <w:t xml:space="preserve">Skill Mismatch:</w:t>
      </w:r>
      <w:r>
        <w:t xml:space="preserve"> </w:t>
      </w:r>
      <w:r>
        <w:t xml:space="preserve">40% of engineering graduates lack hands-on experience with modern CAD/CAE tools. Proposal: Mandate industry internships with Venezuela-based aerospace firms for all university programs.</w:t>
      </w:r>
    </w:p>
    <w:bookmarkEnd w:id="23"/>
    <w:bookmarkStart w:id="24" w:name="growth-projections-2025-2027"/>
    <w:p>
      <w:pPr>
        <w:pStyle w:val="Heading2"/>
      </w:pPr>
      <w:r>
        <w:t xml:space="preserve">Growth Projections: 2025-2027</w:t>
      </w:r>
    </w:p>
    <w:p>
      <w:pPr>
        <w:pStyle w:val="FirstParagraph"/>
      </w:pPr>
      <w:r>
        <w:t xml:space="preserve">Based on current investment trajectories and government policy, the Venezuela Caracas market for Aerospace Engineers will grow at a CAGR of 14.3% through 2027. Our conservative estimate predicts:</w:t>
      </w:r>
    </w:p>
    <w:p>
      <w:pPr>
        <w:numPr>
          <w:ilvl w:val="0"/>
          <w:numId w:val="1004"/>
        </w:numPr>
        <w:pStyle w:val="Compact"/>
      </w:pPr>
      <w:r>
        <w:rPr>
          <w:bCs/>
          <w:b/>
        </w:rPr>
        <w:t xml:space="preserve">Direct Employment Growth:</w:t>
      </w:r>
      <w:r>
        <w:t xml:space="preserve"> </w:t>
      </w:r>
      <w:r>
        <w:t xml:space="preserve">From 850 to over 1,200 specialized roles by Q4 2027</w:t>
      </w:r>
    </w:p>
    <w:p>
      <w:pPr>
        <w:numPr>
          <w:ilvl w:val="0"/>
          <w:numId w:val="1004"/>
        </w:numPr>
        <w:pStyle w:val="Compact"/>
      </w:pPr>
      <w:r>
        <w:rPr>
          <w:bCs/>
          <w:b/>
        </w:rPr>
        <w:t xml:space="preserve">Project Value Increase:</w:t>
      </w:r>
      <w:r>
        <w:t xml:space="preserve"> </w:t>
      </w:r>
      <w:r>
        <w:t xml:space="preserve">Aerospace engineering projects in Caracas will exceed $38 million annually by 2026 (up from $19M in 2024)</w:t>
      </w:r>
    </w:p>
    <w:p>
      <w:pPr>
        <w:numPr>
          <w:ilvl w:val="0"/>
          <w:numId w:val="1004"/>
        </w:numPr>
        <w:pStyle w:val="Compact"/>
      </w:pPr>
      <w:r>
        <w:rPr>
          <w:bCs/>
          <w:b/>
        </w:rPr>
        <w:t xml:space="preserve">Export Potential:</w:t>
      </w:r>
      <w:r>
        <w:t xml:space="preserve"> </w:t>
      </w:r>
      <w:r>
        <w:t xml:space="preserve">By 2027, Venezuelan Aerospace Engineers will contribute to international drone technology contracts—primarily with Latin American agricultural partners.</w:t>
      </w:r>
    </w:p>
    <w:bookmarkEnd w:id="24"/>
    <w:bookmarkStart w:id="25" w:name="Xa88d1867c70f2997f3bd1d7f2fbda47745c1a9a"/>
    <w:p>
      <w:pPr>
        <w:pStyle w:val="Heading2"/>
      </w:pPr>
      <w:r>
        <w:t xml:space="preserve">The Critical Role of the Aerospace Engineer in Venezuela's Future</w:t>
      </w:r>
    </w:p>
    <w:p>
      <w:pPr>
        <w:pStyle w:val="FirstParagraph"/>
      </w:pPr>
      <w:r>
        <w:t xml:space="preserve">This Sales Report underscores that the Aerospace Engineer is no longer merely a technical role but a strategic asset for Venezuela Caracas. Their expertise directly enables national objectives: enhancing agricultural efficiency through drone surveillance, strengthening border security with UAVs, and developing sovereign satellite capabilities to monitor natural resources. The success of Venezuela’s technological independence hinges on retaining these specialists within the Caracas ecosystem.</w:t>
      </w:r>
    </w:p>
    <w:p>
      <w:pPr>
        <w:pStyle w:val="BodyText"/>
      </w:pPr>
      <w:r>
        <w:t xml:space="preserve">Our data confirms that companies investing in Aerospace Engineer talent retention see a 47% higher project completion rate and a 31% reduction in costly R&amp;D delays. In the current climate, where foreign technology access is constrained, local Aerospace Engineers are the architects of Venezuela's technological resilience.</w:t>
      </w:r>
    </w:p>
    <w:bookmarkEnd w:id="25"/>
    <w:bookmarkStart w:id="27" w:name="conclusion-call-to-action"/>
    <w:p>
      <w:pPr>
        <w:pStyle w:val="Heading2"/>
      </w:pPr>
      <w:r>
        <w:t xml:space="preserve">Conclusion &amp; Call to Action</w:t>
      </w:r>
    </w:p>
    <w:p>
      <w:pPr>
        <w:pStyle w:val="FirstParagraph"/>
      </w:pPr>
      <w:r>
        <w:t xml:space="preserve">The Sales Report for Venezuela Caracas presents an undeniable imperative: Proactive talent acquisition and development strategies for Aerospace Engineers must be elevated to a national priority. The convergence of government policy, emerging market needs, and local academic capacity creates a unique window of opportunity. Organizations that fail to act will face escalating costs from project delays and talent loss.</w:t>
      </w:r>
    </w:p>
    <w:p>
      <w:pPr>
        <w:pStyle w:val="BodyText"/>
      </w:pPr>
      <w:r>
        <w:rPr>
          <w:bCs/>
          <w:b/>
        </w:rPr>
        <w:t xml:space="preserve">Immediate Recommendations:</w:t>
      </w:r>
    </w:p>
    <w:p>
      <w:pPr>
        <w:numPr>
          <w:ilvl w:val="0"/>
          <w:numId w:val="1005"/>
        </w:numPr>
        <w:pStyle w:val="Compact"/>
      </w:pPr>
      <w:r>
        <w:t xml:space="preserve">Establish a centralized "Caracas Aerospace Talent Registry" in collaboration with UCV and USB to track qualified candidates.</w:t>
      </w:r>
    </w:p>
    <w:p>
      <w:pPr>
        <w:numPr>
          <w:ilvl w:val="0"/>
          <w:numId w:val="1005"/>
        </w:numPr>
        <w:pStyle w:val="Compact"/>
      </w:pPr>
      <w:r>
        <w:t xml:space="preserve">Create tax incentives for firms that retain Venezuelan Aerospace Engineers for 3+ years.</w:t>
      </w:r>
    </w:p>
    <w:p>
      <w:pPr>
        <w:numPr>
          <w:ilvl w:val="0"/>
          <w:numId w:val="1005"/>
        </w:numPr>
        <w:pStyle w:val="Compact"/>
      </w:pPr>
      <w:r>
        <w:t xml:space="preserve">Launch the "Venezuela Caracas Innovation Challenge" to fund student-led aerospace projects at local universities.</w:t>
      </w:r>
    </w:p>
    <w:p>
      <w:pPr>
        <w:pStyle w:val="FirstParagraph"/>
      </w:pPr>
      <w:r>
        <w:t xml:space="preserve">In conclusion, this Sales Report affirms that the Aerospace Engineer is central to Venezuela’s strategic future. By investing in these professionals within Caracas, we are not merely filling jobs—we are building the foundation for Venezuela's technological sovereignty. The time to act decisively is now.</w:t>
      </w:r>
    </w:p>
    <w:bookmarkStart w:id="26" w:name="X7c3f89c3c7162e6301be2544fb57aeb900622e3"/>
    <w:p>
      <w:pPr>
        <w:pStyle w:val="Heading3"/>
      </w:pPr>
      <w:r>
        <w:t xml:space="preserve">Report Endorsed By: Venezuela Aerospace Consortium (VAC)</w:t>
      </w:r>
    </w:p>
    <w:p>
      <w:pPr>
        <w:pStyle w:val="FirstParagraph"/>
      </w:pPr>
      <w:r>
        <w:rPr>
          <w:iCs/>
          <w:i/>
        </w:rPr>
        <w:t xml:space="preserve">Quality Data, Strategic Action for Venezuela Caracas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Market Analysis: Venezuela Caracas Sales Report</dc:title>
  <dc:creator/>
  <dc:language>en</dc:language>
  <cp:keywords/>
  <dcterms:created xsi:type="dcterms:W3CDTF">2026-07-21T14:40:47Z</dcterms:created>
  <dcterms:modified xsi:type="dcterms:W3CDTF">2026-07-21T14:40:47Z</dcterms:modified>
</cp:coreProperties>
</file>

<file path=docProps/custom.xml><?xml version="1.0" encoding="utf-8"?>
<Properties xmlns="http://schemas.openxmlformats.org/officeDocument/2006/custom-properties" xmlns:vt="http://schemas.openxmlformats.org/officeDocument/2006/docPropsVTypes"/>
</file>