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8" w:name="Xc3c9d725593f1f37ffc917fc4d8e6117bd4a5ac"/>
    <w:p>
      <w:pPr>
        <w:pStyle w:val="Heading1"/>
      </w:pPr>
      <w:r>
        <w:t xml:space="preserve">Comprehensive Sales Report: Architectural Services Market Analysis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Strategy Division, Architectural Solutions Group</w:t>
      </w:r>
    </w:p>
    <w:bookmarkStart w:id="20" w:name="i.-executive-summary"/>
    <w:p>
      <w:pPr>
        <w:pStyle w:val="Heading2"/>
      </w:pPr>
      <w:r>
        <w:t xml:space="preserve">I. Executive Summary</w:t>
      </w:r>
    </w:p>
    <w:p>
      <w:pPr>
        <w:pStyle w:val="FirstParagraph"/>
      </w:pPr>
      <w:r>
        <w:t xml:space="preserve">This Sales Report presents a detailed analysis of architectural service sales performance across Brazil Brasília during Q3 2023. The report confirms that our firm has achieved unprecedented growth in the Brazilian capital, solidifying our position as the premier</w:t>
      </w:r>
      <w:r>
        <w:t xml:space="preserve"> </w:t>
      </w:r>
      <w:r>
        <w:rPr>
          <w:bCs/>
          <w:b/>
        </w:rPr>
        <w:t xml:space="preserve">Architect</w:t>
      </w:r>
      <w:r>
        <w:t xml:space="preserve"> </w:t>
      </w:r>
      <w:r>
        <w:t xml:space="preserve">partner for commercial and residential development projects. With a 37% year-over-year increase in signed contracts, this quarter marks a historic milestone for</w:t>
      </w:r>
      <w:r>
        <w:t xml:space="preserve"> </w:t>
      </w:r>
      <w:r>
        <w:rPr>
          <w:bCs/>
          <w:b/>
        </w:rPr>
        <w:t xml:space="preserve">Sales Report</w:t>
      </w:r>
      <w:r>
        <w:t xml:space="preserve"> </w:t>
      </w:r>
      <w:r>
        <w:t xml:space="preserve">metrics specifically within the Brasília market. The strategic focus on sustainable design solutions has resonated powerfully with clients navigating Brazil's evolving urban landscape, making</w:t>
      </w:r>
      <w:r>
        <w:t xml:space="preserve"> </w:t>
      </w:r>
      <w:r>
        <w:rPr>
          <w:bCs/>
          <w:b/>
        </w:rPr>
        <w:t xml:space="preserve">Brazil Brasília</w:t>
      </w:r>
      <w:r>
        <w:t xml:space="preserve"> </w:t>
      </w:r>
      <w:r>
        <w:t xml:space="preserve">the fastest-growing regional hub for architectural innovation.</w:t>
      </w:r>
    </w:p>
    <w:bookmarkEnd w:id="20"/>
    <w:bookmarkStart w:id="21" w:name="Xee060352a299a03ce3f11d4d8cd92d5d4566a2e"/>
    <w:p>
      <w:pPr>
        <w:pStyle w:val="Heading2"/>
      </w:pPr>
      <w:r>
        <w:t xml:space="preserve">II. Sales Performance Highlights (Brasília Market)</w:t>
      </w:r>
    </w:p>
    <w:p>
      <w:pPr>
        <w:pStyle w:val="FirstParagraph"/>
      </w:pPr>
      <w:r>
        <w:t xml:space="preserve">In Brazil Brasília, our architectural sales team surpassed all quarterly targets by 28%, securing 42 new projects valued at R$187 million. This represents a 50% increase in average contract size compared to Q3 2022, driven by high-value government infrastructure initiatives and premium private developments. Notable achievements include:</w:t>
      </w:r>
    </w:p>
    <w:p>
      <w:pPr>
        <w:numPr>
          <w:ilvl w:val="0"/>
          <w:numId w:val="1001"/>
        </w:numPr>
        <w:pStyle w:val="Compact"/>
      </w:pPr>
      <w:r>
        <w:t xml:space="preserve">Securing the prestigious "Brasília Sustainable City Center" project (R$48M) with the Federal District Government</w:t>
      </w:r>
    </w:p>
    <w:p>
      <w:pPr>
        <w:numPr>
          <w:ilvl w:val="0"/>
          <w:numId w:val="1001"/>
        </w:numPr>
        <w:pStyle w:val="Compact"/>
      </w:pPr>
      <w:r>
        <w:t xml:space="preserve">Closing 12 commercial office tower contracts across Asa Sul and Lago Norte districts</w:t>
      </w:r>
    </w:p>
    <w:p>
      <w:pPr>
        <w:numPr>
          <w:ilvl w:val="0"/>
          <w:numId w:val="1001"/>
        </w:numPr>
        <w:pStyle w:val="Compact"/>
      </w:pPr>
      <w:r>
        <w:t xml:space="preserve">Establishing partnerships with 5 major Brazilian construction firms for future residential portfolio development</w:t>
      </w:r>
    </w:p>
    <w:p>
      <w:pPr>
        <w:pStyle w:val="FirstParagraph"/>
      </w:pPr>
      <w:r>
        <w:t xml:space="preserve">The success is directly attributable to our specialized approach as an architectural firm deeply embedded in Brazil's capital. Our team of licensed</w:t>
      </w:r>
      <w:r>
        <w:t xml:space="preserve"> </w:t>
      </w:r>
      <w:r>
        <w:rPr>
          <w:bCs/>
          <w:b/>
        </w:rPr>
        <w:t xml:space="preserve">Architect</w:t>
      </w:r>
      <w:r>
        <w:t xml:space="preserve">s in Brasília demonstrated unparalleled understanding of local zoning laws, cultural nuances, and climate-responsive design requirements – critical factors that set us apart from national competitors.</w:t>
      </w:r>
    </w:p>
    <w:bookmarkEnd w:id="21"/>
    <w:bookmarkStart w:id="22" w:name="X4721d69fdacd0ca3f5056d7cc2b1e6bbddbec86"/>
    <w:p>
      <w:pPr>
        <w:pStyle w:val="Heading2"/>
      </w:pPr>
      <w:r>
        <w:t xml:space="preserve">III. Market Analysis: Why Brasília is the Architectural Epicenter</w:t>
      </w:r>
    </w:p>
    <w:p>
      <w:pPr>
        <w:pStyle w:val="FirstParagraph"/>
      </w:pPr>
      <w:r>
        <w:t xml:space="preserve">Brazil Brasília's unique position as the nation's political and administrative heart creates exceptional demand for specialized architectural services. Our data reveals three key drivers:</w:t>
      </w:r>
    </w:p>
    <w:p>
      <w:pPr>
        <w:numPr>
          <w:ilvl w:val="0"/>
          <w:numId w:val="1002"/>
        </w:numPr>
        <w:pStyle w:val="Compact"/>
      </w:pPr>
      <w:r>
        <w:rPr>
          <w:bCs/>
          <w:b/>
        </w:rPr>
        <w:t xml:space="preserve">Urban Expansion Policies:</w:t>
      </w:r>
      <w:r>
        <w:t xml:space="preserve"> </w:t>
      </w:r>
      <w:r>
        <w:t xml:space="preserve">The "Brasília 2040" master plan mandates 18 new government-compliant districts, creating immediate need for certified architects to navigate complex permitting processes.</w:t>
      </w:r>
    </w:p>
    <w:p>
      <w:pPr>
        <w:numPr>
          <w:ilvl w:val="0"/>
          <w:numId w:val="1002"/>
        </w:numPr>
        <w:pStyle w:val="Compact"/>
      </w:pPr>
      <w:r>
        <w:rPr>
          <w:bCs/>
          <w:b/>
        </w:rPr>
        <w:t xml:space="preserve">Sustainability Mandates:</w:t>
      </w:r>
      <w:r>
        <w:t xml:space="preserve"> </w:t>
      </w:r>
      <w:r>
        <w:t xml:space="preserve">Brazil's National Building Code (NBR 15.575) requires all new constructions in Brasília to achieve minimum environmental certification, driving demand for our LEED-certified</w:t>
      </w:r>
      <w:r>
        <w:t xml:space="preserve"> </w:t>
      </w:r>
      <w:r>
        <w:rPr>
          <w:bCs/>
          <w:b/>
        </w:rPr>
        <w:t xml:space="preserve">Architect</w:t>
      </w:r>
      <w:r>
        <w:t xml:space="preserve"> </w:t>
      </w:r>
      <w:r>
        <w:t xml:space="preserve">team.</w:t>
      </w:r>
    </w:p>
    <w:p>
      <w:pPr>
        <w:numPr>
          <w:ilvl w:val="0"/>
          <w:numId w:val="1002"/>
        </w:numPr>
        <w:pStyle w:val="Compact"/>
      </w:pPr>
      <w:r>
        <w:rPr>
          <w:bCs/>
          <w:b/>
        </w:rPr>
        <w:t xml:space="preserve">Economic Diversification:</w:t>
      </w:r>
      <w:r>
        <w:t xml:space="preserve"> </w:t>
      </w:r>
      <w:r>
        <w:t xml:space="preserve">With 32% of new projects originating from tech sector expansions (notably near the "Inova Brasília" innovation park), there's unprecedented need for forward-thinking architectural design that accommodates agile workspaces.</w:t>
      </w:r>
    </w:p>
    <w:p>
      <w:pPr>
        <w:pStyle w:val="FirstParagraph"/>
      </w:pPr>
      <w:r>
        <w:t xml:space="preserve">Our Sales Report analytics confirm that 76% of client acquisition in Brasília stems from referrals within government procurement circles – a testament to our reputation as the most trusted</w:t>
      </w:r>
      <w:r>
        <w:t xml:space="preserve"> </w:t>
      </w:r>
      <w:r>
        <w:rPr>
          <w:bCs/>
          <w:b/>
        </w:rPr>
        <w:t xml:space="preserve">Architect</w:t>
      </w:r>
      <w:r>
        <w:t xml:space="preserve"> </w:t>
      </w:r>
      <w:r>
        <w:t xml:space="preserve">partner for public-sector initiatives. This is particularly significant given Brazil's regulatory landscape where 91% of municipal projects require certified local architectural oversight.</w:t>
      </w:r>
    </w:p>
    <w:bookmarkEnd w:id="22"/>
    <w:bookmarkStart w:id="23" w:name="X74d465875ef2bf9248dcc21a0f8c1b75a12fb28"/>
    <w:p>
      <w:pPr>
        <w:pStyle w:val="Heading2"/>
      </w:pPr>
      <w:r>
        <w:t xml:space="preserve">IV. Client Portfolio Evolution in Brazil Brasília</w:t>
      </w:r>
    </w:p>
    <w:p>
      <w:pPr>
        <w:pStyle w:val="FirstParagraph"/>
      </w:pPr>
      <w:r>
        <w:t xml:space="preserve">The client profile in our Brasília market has evolved dramatically from traditional government contracts to a diversified mix:</w:t>
      </w:r>
    </w:p>
    <w:p>
      <w:pPr>
        <w:pStyle w:val="BodyText"/>
      </w:pPr>
      <w:r>
        <w:t xml:space="preserve">Client Type</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Government Entities (Federal/District)</w:t>
      </w:r>
    </w:p>
    <w:p>
      <w:pPr>
        <w:pStyle w:val="BodyText"/>
      </w:pPr>
      <w:r>
        <w:t xml:space="preserve">68%</w:t>
      </w:r>
    </w:p>
    <w:p>
      <w:pPr>
        <w:pStyle w:val="BodyText"/>
      </w:pPr>
      <w:r>
        <w:t xml:space="preserve">41%</w:t>
      </w:r>
    </w:p>
    <w:p>
      <w:pPr>
        <w:pStyle w:val="BodyText"/>
      </w:pPr>
      <w:r>
        <w:t xml:space="preserve">-27%</w:t>
      </w:r>
    </w:p>
    <w:p>
      <w:pPr>
        <w:pStyle w:val="BodyText"/>
      </w:pPr>
      <w:r>
        <w:t xml:space="preserve">Private Developers</w:t>
      </w:r>
    </w:p>
    <w:p>
      <w:pPr>
        <w:pStyle w:val="BodyText"/>
      </w:pPr>
      <w:r>
        <w:t xml:space="preserve">25%</w:t>
      </w:r>
    </w:p>
    <w:p>
      <w:pPr>
        <w:pStyle w:val="BodyText"/>
      </w:pPr>
      <w:r>
        <w:t xml:space="preserve">&lt;</w:t>
      </w:r>
    </w:p>
    <w:p>
      <w:pPr>
        <w:pStyle w:val="BodyText"/>
      </w:pPr>
      <w:r>
        <w:t xml:space="preserve">39%</w:t>
      </w:r>
    </w:p>
    <w:p>
      <w:pPr>
        <w:pStyle w:val="BodyText"/>
      </w:pPr>
      <w:r>
        <w:t xml:space="preserve">+14%</w:t>
      </w:r>
    </w:p>
    <w:p>
      <w:pPr>
        <w:pStyle w:val="BodyText"/>
      </w:pPr>
      <w:r>
        <w:t xml:space="preserve">Total Private Sector</w:t>
      </w:r>
    </w:p>
    <w:p>
      <w:pPr>
        <w:pStyle w:val="BodyText"/>
      </w:pPr>
      <w:r>
        <w:t xml:space="preserve">60% (vs 25% in 2022)</w:t>
      </w:r>
    </w:p>
    <w:p>
      <w:pPr>
        <w:pStyle w:val="BodyText"/>
      </w:pPr>
      <w:r>
        <w:t xml:space="preserve">This shift demonstrates the growing confidence of private investors in our architectural capabilities. The rise of luxury residential developers like "Construtora Verde" and corporate clients such as "Itaú Unibanco" choosing us for their Brasília headquarters expansions signals a maturing market where quality design is now a competitive differentiator.</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Brazil Brasília stems from three targeted initiatives embedded within our architectural sales methodology:</w:t>
      </w:r>
    </w:p>
    <w:p>
      <w:pPr>
        <w:numPr>
          <w:ilvl w:val="0"/>
          <w:numId w:val="1003"/>
        </w:numPr>
        <w:pStyle w:val="Compact"/>
      </w:pPr>
      <w:r>
        <w:rPr>
          <w:bCs/>
          <w:b/>
        </w:rPr>
        <w:t xml:space="preserve">Localized Architect Training:</w:t>
      </w:r>
      <w:r>
        <w:t xml:space="preserve"> </w:t>
      </w:r>
      <w:r>
        <w:t xml:space="preserve">We've established the first dedicated "Brasília Urban Design Academy" for our architects, focusing on Federal District-specific regulations and cultural context – directly addressing client concerns about regional compliance.</w:t>
      </w:r>
    </w:p>
    <w:p>
      <w:pPr>
        <w:numPr>
          <w:ilvl w:val="0"/>
          <w:numId w:val="1003"/>
        </w:numPr>
        <w:pStyle w:val="Compact"/>
      </w:pPr>
      <w:r>
        <w:rPr>
          <w:bCs/>
          <w:b/>
        </w:rPr>
        <w:t xml:space="preserve">Sustainability Integration Framework:</w:t>
      </w:r>
      <w:r>
        <w:t xml:space="preserve"> </w:t>
      </w:r>
      <w:r>
        <w:t xml:space="preserve">All proposals now include our proprietary "EcoBrasília Assessment," a mandatory component for 100% of projects in the capital. This has reduced client review time by 33%, making us the preferred</w:t>
      </w:r>
      <w:r>
        <w:t xml:space="preserve"> </w:t>
      </w:r>
      <w:r>
        <w:rPr>
          <w:bCs/>
          <w:b/>
        </w:rPr>
        <w:t xml:space="preserve">Architect</w:t>
      </w:r>
      <w:r>
        <w:t xml:space="preserve"> </w:t>
      </w:r>
      <w:r>
        <w:t xml:space="preserve">for environmentally conscious developers.</w:t>
      </w:r>
    </w:p>
    <w:p>
      <w:pPr>
        <w:numPr>
          <w:ilvl w:val="0"/>
          <w:numId w:val="1003"/>
        </w:numPr>
        <w:pStyle w:val="Compact"/>
      </w:pPr>
      <w:r>
        <w:rPr>
          <w:bCs/>
          <w:b/>
        </w:rPr>
        <w:t xml:space="preserve">Brazil Brasília Digital Platform:</w:t>
      </w:r>
      <w:r>
        <w:t xml:space="preserve"> </w:t>
      </w:r>
      <w:r>
        <w:t xml:space="preserve">Our new client portal provides real-time project tracking with integrated compliance documentation – a feature specifically requested by 92% of government procurement officers in the capital.</w:t>
      </w:r>
    </w:p>
    <w:bookmarkEnd w:id="24"/>
    <w:bookmarkStart w:id="25" w:name="vi.-challenges-and-mitigation-strategies"/>
    <w:p>
      <w:pPr>
        <w:pStyle w:val="Heading2"/>
      </w:pPr>
      <w:r>
        <w:t xml:space="preserve">VI. Challenges and Mitigation Strategies</w:t>
      </w:r>
    </w:p>
    <w:p>
      <w:pPr>
        <w:pStyle w:val="FirstParagraph"/>
      </w:pPr>
      <w:r>
        <w:t xml:space="preserve">Despite strong performance, two challenges emerged in Brazil Brasília that required immediate action:</w:t>
      </w:r>
    </w:p>
    <w:p>
      <w:pPr>
        <w:numPr>
          <w:ilvl w:val="0"/>
          <w:numId w:val="1004"/>
        </w:numPr>
        <w:pStyle w:val="Compact"/>
      </w:pPr>
      <w:r>
        <w:rPr>
          <w:bCs/>
          <w:b/>
        </w:rPr>
        <w:t xml:space="preserve">Regulatory Complexity:</w:t>
      </w:r>
      <w:r>
        <w:t xml:space="preserve"> </w:t>
      </w:r>
      <w:r>
        <w:t xml:space="preserve">Changes to the District's zoning codes delayed 15% of projects. We countered by embedding our lead Architect with the Ministry of Urban Development for weekly compliance briefings, reducing processing time by 40%.</w:t>
      </w:r>
    </w:p>
    <w:p>
      <w:pPr>
        <w:numPr>
          <w:ilvl w:val="0"/>
          <w:numId w:val="1004"/>
        </w:numPr>
        <w:pStyle w:val="Compact"/>
      </w:pPr>
      <w:r>
        <w:rPr>
          <w:bCs/>
          <w:b/>
        </w:rPr>
        <w:t xml:space="preserve">Talent Competition:</w:t>
      </w:r>
      <w:r>
        <w:t xml:space="preserve"> </w:t>
      </w:r>
      <w:r>
        <w:t xml:space="preserve">Rising demand for certified architects in Brasília led to a 22% salary increase across the market. Our solution was implementing "Brasília Architect Growth Pathways" with competitive retention bonuses and professional development stipends – maintaining our team's stability through the quarter.</w:t>
      </w:r>
    </w:p>
    <w:bookmarkEnd w:id="25"/>
    <w:bookmarkStart w:id="26" w:name="X51eefc61f36b7bec2ade39d651cbbe19789614c"/>
    <w:p>
      <w:pPr>
        <w:pStyle w:val="Heading2"/>
      </w:pPr>
      <w:r>
        <w:t xml:space="preserve">VII. Future Outlook: The Architectural Horizon in Brazil Brasília</w:t>
      </w:r>
    </w:p>
    <w:p>
      <w:pPr>
        <w:pStyle w:val="FirstParagraph"/>
      </w:pPr>
      <w:r>
        <w:t xml:space="preserve">Based on current momentum, we project a 45% increase in architectural sales for Q1 2024, driven by:</w:t>
      </w:r>
    </w:p>
    <w:p>
      <w:pPr>
        <w:numPr>
          <w:ilvl w:val="0"/>
          <w:numId w:val="1005"/>
        </w:numPr>
        <w:pStyle w:val="Compact"/>
      </w:pPr>
      <w:r>
        <w:t xml:space="preserve">Upcoming contracts from the "Brasília Metro Expansion Project" (R$315M)</w:t>
      </w:r>
    </w:p>
    <w:p>
      <w:pPr>
        <w:numPr>
          <w:ilvl w:val="0"/>
          <w:numId w:val="1005"/>
        </w:numPr>
        <w:pStyle w:val="Compact"/>
      </w:pPr>
      <w:r>
        <w:t xml:space="preserve">Emerging demand for cultural facilities under Brazil's new "Cultura Viva" initiative</w:t>
      </w:r>
    </w:p>
    <w:p>
      <w:pPr>
        <w:numPr>
          <w:ilvl w:val="0"/>
          <w:numId w:val="1005"/>
        </w:numPr>
        <w:pStyle w:val="Compact"/>
      </w:pPr>
      <w:r>
        <w:t xml:space="preserve">Private sector interest in ESG-compliant office spaces (projected 68% market growth)</w:t>
      </w:r>
    </w:p>
    <w:p>
      <w:pPr>
        <w:pStyle w:val="FirstParagraph"/>
      </w:pPr>
      <w:r>
        <w:t xml:space="preserve">The future of architectural services in Brazil Brasília is unequivocally tied to innovation and local expertise. As our Sales Report confirms, clients no longer seek just design services – they require strategic partners who understand the intricate political, environmental, and cultural fabric of the Federal District. Our firm has positioned itself as that indispensable</w:t>
      </w:r>
      <w:r>
        <w:t xml:space="preserve"> </w:t>
      </w:r>
      <w:r>
        <w:rPr>
          <w:bCs/>
          <w:b/>
        </w:rPr>
        <w:t xml:space="preserve">Architect</w:t>
      </w:r>
      <w:r>
        <w:t xml:space="preserve"> </w:t>
      </w:r>
      <w:r>
        <w:t xml:space="preserve">partner through deep community engagement and technical mastery of Brasília's unique development ecosystem.</w:t>
      </w:r>
    </w:p>
    <w:bookmarkEnd w:id="26"/>
    <w:bookmarkStart w:id="27" w:name="viii.-conclusion"/>
    <w:p>
      <w:pPr>
        <w:pStyle w:val="Heading2"/>
      </w:pPr>
      <w:r>
        <w:t xml:space="preserve">VIII. Conclusion</w:t>
      </w:r>
    </w:p>
    <w:p>
      <w:pPr>
        <w:pStyle w:val="FirstParagraph"/>
      </w:pPr>
      <w:r>
        <w:t xml:space="preserve">The Q3 2023 Sales Report for Brazil Brasília underscores a transformative period for architectural services in the nation's capital. We've moved beyond being merely an architecture firm to becoming the industry benchmark for client success in this critical market. Our data-driven approach, combined with authentic local presence as architects operating within Brazil Brasília's regulatory and cultural context, has yielded exceptional results that will shape our national strategy.</w:t>
      </w:r>
    </w:p>
    <w:p>
      <w:pPr>
        <w:pStyle w:val="BodyText"/>
      </w:pPr>
      <w:r>
        <w:t xml:space="preserve">As we continue delivering award-winning projects that meet Brazil's most stringent urban development standards, we reaffirm our commitment to being the premier</w:t>
      </w:r>
      <w:r>
        <w:t xml:space="preserve"> </w:t>
      </w:r>
      <w:r>
        <w:rPr>
          <w:bCs/>
          <w:b/>
        </w:rPr>
        <w:t xml:space="preserve">Architect</w:t>
      </w:r>
      <w:r>
        <w:t xml:space="preserve"> </w:t>
      </w:r>
      <w:r>
        <w:t xml:space="preserve">for every major project in Brasília. This Sales Report is not just a record of past success – it's a blueprint for sustainable growth that will define architectural excellence in Brazil for years to come.</w:t>
      </w:r>
    </w:p>
    <w:p>
      <w:pPr>
        <w:pStyle w:val="BodyText"/>
      </w:pPr>
      <w:r>
        <w:rPr>
          <w:bCs/>
          <w:b/>
        </w:rPr>
        <w:t xml:space="preserve">End of Sales Report: Architectural Services Market - Brazil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in Brazil Brasília</dc:title>
  <dc:creator/>
  <dc:language>en</dc:language>
  <cp:keywords/>
  <dcterms:created xsi:type="dcterms:W3CDTF">2025-12-12T03:41:39Z</dcterms:created>
  <dcterms:modified xsi:type="dcterms:W3CDTF">2025-12-12T03:41:39Z</dcterms:modified>
</cp:coreProperties>
</file>

<file path=docProps/custom.xml><?xml version="1.0" encoding="utf-8"?>
<Properties xmlns="http://schemas.openxmlformats.org/officeDocument/2006/custom-properties" xmlns:vt="http://schemas.openxmlformats.org/officeDocument/2006/docPropsVTypes"/>
</file>