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Naples</w:t>
      </w:r>
      <w:r>
        <w:t xml:space="preserve"> </w:t>
      </w:r>
      <w:r>
        <w:t xml:space="preserve">Architectural</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d023681cc9bd53989bd01fc3f0ed85d5d55fa01"/>
    <w:p>
      <w:pPr>
        <w:pStyle w:val="Heading1"/>
      </w:pPr>
      <w:r>
        <w:t xml:space="preserve">Sales Report: Architectural Excellence Driving Growth in Italy Naples</w:t>
      </w:r>
    </w:p>
    <w:p>
      <w:pPr>
        <w:pStyle w:val="FirstParagraph"/>
      </w:pPr>
      <w:r>
        <w:rPr>
          <w:bCs/>
          <w:b/>
        </w:rPr>
        <w:t xml:space="preserve">Prepared For:</w:t>
      </w:r>
      <w:r>
        <w:t xml:space="preserve"> </w:t>
      </w:r>
      <w:r>
        <w:t xml:space="preserve">Executive Leadership, Naples Architectural Solutions (NAS)</w:t>
      </w:r>
      <w:r>
        <w:br/>
      </w:r>
      <w:r>
        <w:rPr>
          <w:bCs/>
          <w:b/>
        </w:rPr>
        <w:t xml:space="preserve">Date:</w:t>
      </w:r>
      <w:r>
        <w:t xml:space="preserve"> </w:t>
      </w:r>
      <w:r>
        <w:t xml:space="preserve">October 26, 2023</w:t>
      </w:r>
      <w:r>
        <w:br/>
      </w:r>
      <w:r>
        <w:rPr>
          <w:bCs/>
          <w:b/>
        </w:rPr>
        <w:t xml:space="preserve">Period Covered: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Naples Architectural Solutions (NAS), a premier architectural firm operating within the dynamic and historically rich context of Italy Naples. The third quarter marked significant growth in both residential and commercial architectural services, driven by strategic market positioning, deep local expertise, and an unwavering commitment to integrating modern design with Naples' unique cultural heritage. NAS exceeded sales targets by 15% compared to Q2 2023, securing key projects across the historic center (Centro Storico), the vibrant waterfront (Molo Beverello), and emerging urban renewal zones like Forcella. This report underscores how our specialized focus on architectural excellence, tailored to Italy's stringent regulations and Naples' distinctive urban fabric, directly fuels our sales success.</w:t>
      </w:r>
    </w:p>
    <w:bookmarkEnd w:id="20"/>
    <w:bookmarkStart w:id="21" w:name="X7440569c0ee6f2730f3a740b03427e41431a47a"/>
    <w:p>
      <w:pPr>
        <w:pStyle w:val="Heading2"/>
      </w:pPr>
      <w:r>
        <w:t xml:space="preserve">Q3 2023 Sales Performance: Architectural Focus in Naples</w:t>
      </w:r>
    </w:p>
    <w:p>
      <w:pPr>
        <w:pStyle w:val="FirstParagraph"/>
      </w:pPr>
      <w:r>
        <w:t xml:space="preserve">The core strength of NAS lies in its ability to deliver bespoke architectural solutions that resonate deeply with the demands of the Italy Naples market. This quarter, we secured 18 new architectural contracts totaling €4.7 million, a 22% increase from Q3 2022. Key drivers included:</w:t>
      </w:r>
    </w:p>
    <w:p>
      <w:pPr>
        <w:numPr>
          <w:ilvl w:val="0"/>
          <w:numId w:val="1001"/>
        </w:numPr>
        <w:pStyle w:val="Compact"/>
      </w:pPr>
      <w:r>
        <w:rPr>
          <w:bCs/>
          <w:b/>
        </w:rPr>
        <w:t xml:space="preserve">Residential Renovation &amp; Adaptive Reuse:</w:t>
      </w:r>
      <w:r>
        <w:t xml:space="preserve"> </w:t>
      </w:r>
      <w:r>
        <w:t xml:space="preserve">Dominating the portfolio (65% of sales), projects focused on revitalizing historic Neapolitan *palazzi* in Spaccanapoli and Quartieri Spagnoli. Clients value our ability to navigate complex heritage conservation protocols while modernizing spaces – a critical differentiator for any Architect operating in Naples.</w:t>
      </w:r>
    </w:p>
    <w:p>
      <w:pPr>
        <w:numPr>
          <w:ilvl w:val="0"/>
          <w:numId w:val="1001"/>
        </w:numPr>
        <w:pStyle w:val="Compact"/>
      </w:pPr>
      <w:r>
        <w:rPr>
          <w:bCs/>
          <w:b/>
        </w:rPr>
        <w:t xml:space="preserve">Commercial &amp; Hospitality:</w:t>
      </w:r>
      <w:r>
        <w:t xml:space="preserve"> </w:t>
      </w:r>
      <w:r>
        <w:t xml:space="preserve">25% of sales came from sustainable commercial developments, including a landmark boutique hotel renovation in the Pignasecca district and a tech hub near the University of Naples Federico II. Our Architect team's understanding of Italy's energy efficiency directives (like the "Decreto Sicurezza") was pivotal.</w:t>
      </w:r>
    </w:p>
    <w:p>
      <w:pPr>
        <w:numPr>
          <w:ilvl w:val="0"/>
          <w:numId w:val="1001"/>
        </w:numPr>
        <w:pStyle w:val="Compact"/>
      </w:pPr>
      <w:r>
        <w:rPr>
          <w:bCs/>
          <w:b/>
        </w:rPr>
        <w:t xml:space="preserve">Urban Planning &amp; Community Projects:</w:t>
      </w:r>
      <w:r>
        <w:t xml:space="preserve"> </w:t>
      </w:r>
      <w:r>
        <w:t xml:space="preserve">10% growth in municipal partnerships, securing two public space redesigns for community gardens in Vomero and Castelnuovo. This reflects NAS's strategic alignment with Naples' urban renewal initiatives, demonstrating how Architect services contribute to city-wide development goals.</w:t>
      </w:r>
    </w:p>
    <w:bookmarkEnd w:id="21"/>
    <w:bookmarkStart w:id="25" w:name="X76fc82084a6fe95ef197dede1e375c5fa8ae9e4"/>
    <w:p>
      <w:pPr>
        <w:pStyle w:val="Heading2"/>
      </w:pPr>
      <w:r>
        <w:t xml:space="preserve">Key Client Success Stories: Architectural Value in Italy Naples</w:t>
      </w:r>
    </w:p>
    <w:p>
      <w:pPr>
        <w:pStyle w:val="FirstParagraph"/>
      </w:pPr>
      <w:r>
        <w:t xml:space="preserve">Our sales strategy hinges on proving tangible value through project execution. Three standout cases illustrate this:</w:t>
      </w:r>
    </w:p>
    <w:bookmarkStart w:id="22" w:name="X88db0db3d321147b1d1b33555adb6116e845925"/>
    <w:p>
      <w:pPr>
        <w:pStyle w:val="Heading3"/>
      </w:pPr>
      <w:r>
        <w:t xml:space="preserve">1. The 'Casa del Sole' Restoration (Historic Centro Storico)</w:t>
      </w:r>
    </w:p>
    <w:p>
      <w:pPr>
        <w:pStyle w:val="FirstParagraph"/>
      </w:pPr>
      <w:r>
        <w:t xml:space="preserve">A €650,000 contract for a 19th-century *case* in San Carlo alle Ore. NAS's Architect team led the meticulous restoration while integrating modern amenities under strict Soprintendenza guidelines. The client, a Naples-based cultural foundation, cited our "unmatched understanding of Italy's heritage laws" as the decisive factor. This project closed 3 weeks ahead of schedule and became a model for future high-value residential sales in historic zones.</w:t>
      </w:r>
    </w:p>
    <w:bookmarkEnd w:id="22"/>
    <w:bookmarkStart w:id="23" w:name="molo-blu-sustainable-office-complex"/>
    <w:p>
      <w:pPr>
        <w:pStyle w:val="Heading3"/>
      </w:pPr>
      <w:r>
        <w:t xml:space="preserve">2. 'Molo Blu' Sustainable Office Complex</w:t>
      </w:r>
    </w:p>
    <w:p>
      <w:pPr>
        <w:pStyle w:val="FirstParagraph"/>
      </w:pPr>
      <w:r>
        <w:t xml:space="preserve">A €1.8 million commercial deal securing NAS's first major coastal development in Naples' Molo Beverello zone. The Architect team designed a LEED-certified building incorporating traditional Neapolitan brickwork and passive cooling systems, directly addressing Italy's push for sustainable construction. The client, an international real estate developer, emphasized that our "Naples-specific architectural approach" was essential to navigating local stakeholder expectations.</w:t>
      </w:r>
    </w:p>
    <w:bookmarkEnd w:id="23"/>
    <w:bookmarkStart w:id="24" w:name="giardino-dei-bambini-community-park"/>
    <w:p>
      <w:pPr>
        <w:pStyle w:val="Heading3"/>
      </w:pPr>
      <w:r>
        <w:t xml:space="preserve">3. 'Giardino dei Bambini' Community Park</w:t>
      </w:r>
    </w:p>
    <w:p>
      <w:pPr>
        <w:pStyle w:val="FirstParagraph"/>
      </w:pPr>
      <w:r>
        <w:t xml:space="preserve">A €220,000 municipal contract for a children's park in the densely populated Forcella neighborhood. NAS's Architect team collaborated with local community boards to create an inclusive space blending historical motifs with modern play elements. This project highlights how our sales outreach prioritizes long-term community impact – a key factor attracting Naples public sector clients.</w:t>
      </w:r>
    </w:p>
    <w:bookmarkEnd w:id="24"/>
    <w:bookmarkEnd w:id="25"/>
    <w:bookmarkStart w:id="26" w:name="X518d9430873c58f70d9d3be7abd8ac76ea188be"/>
    <w:p>
      <w:pPr>
        <w:pStyle w:val="Heading2"/>
      </w:pPr>
      <w:r>
        <w:t xml:space="preserve">Market Insights: Why Naples Demands Specialized Architectural Sales</w:t>
      </w:r>
    </w:p>
    <w:p>
      <w:pPr>
        <w:pStyle w:val="FirstParagraph"/>
      </w:pPr>
      <w:r>
        <w:t xml:space="preserve">The Italy Naples market is uniquely challenging and rewarding for an Architect firm. Unlike generic urban centers, successful sales here require:</w:t>
      </w:r>
    </w:p>
    <w:p>
      <w:pPr>
        <w:numPr>
          <w:ilvl w:val="0"/>
          <w:numId w:val="1002"/>
        </w:numPr>
        <w:pStyle w:val="Compact"/>
      </w:pPr>
      <w:r>
        <w:rPr>
          <w:bCs/>
          <w:b/>
        </w:rPr>
        <w:t xml:space="preserve">Deep Regulatory Knowledge:</w:t>
      </w:r>
      <w:r>
        <w:t xml:space="preserve"> </w:t>
      </w:r>
      <w:r>
        <w:t xml:space="preserve">Navigating the intricate web of Italian heritage conservation (Soprintendenza), seismic safety standards (D.M. 14/01/2008), and local zoning laws is non-negotiable. NAS's in-house legal/architectural compliance team reduced proposal revisions by 35% this quarter.</w:t>
      </w:r>
    </w:p>
    <w:p>
      <w:pPr>
        <w:numPr>
          <w:ilvl w:val="0"/>
          <w:numId w:val="1002"/>
        </w:numPr>
        <w:pStyle w:val="Compact"/>
      </w:pPr>
      <w:r>
        <w:rPr>
          <w:bCs/>
          <w:b/>
        </w:rPr>
        <w:t xml:space="preserve">Cultural Sensitivity:</w:t>
      </w:r>
      <w:r>
        <w:t xml:space="preserve"> </w:t>
      </w:r>
      <w:r>
        <w:t xml:space="preserve">Naples homeowners and developers prioritize architectural authenticity. Our sales team trains architects to emphasize "contextual integrity" – ensuring designs harmonize with Neapolitan *palazzi* aesthetics, not just comply with codes.</w:t>
      </w:r>
    </w:p>
    <w:p>
      <w:pPr>
        <w:numPr>
          <w:ilvl w:val="0"/>
          <w:numId w:val="1002"/>
        </w:numPr>
        <w:pStyle w:val="Compact"/>
      </w:pPr>
      <w:r>
        <w:rPr>
          <w:bCs/>
          <w:b/>
        </w:rPr>
        <w:t xml:space="preserve">Local Network Strength:</w:t>
      </w:r>
      <w:r>
        <w:t xml:space="preserve"> </w:t>
      </w:r>
      <w:r>
        <w:t xml:space="preserve">Partnerships with Naples' historic construction guilds (e.g., Consorzio Edilizia Storica) and local government bodies were instrumental in securing 5 of our top 10 Q3 contracts. This network is a direct result of NAS's 8-year commitment to the city.</w:t>
      </w:r>
    </w:p>
    <w:bookmarkEnd w:id="26"/>
    <w:bookmarkStart w:id="27" w:name="Xfc6e452fc39fcccf307dc8e813f2fe89e695686"/>
    <w:p>
      <w:pPr>
        <w:pStyle w:val="Heading2"/>
      </w:pPr>
      <w:r>
        <w:t xml:space="preserve">Challenges &amp; Strategic Adjustments for Future Sales Growth</w:t>
      </w:r>
    </w:p>
    <w:p>
      <w:pPr>
        <w:pStyle w:val="FirstParagraph"/>
      </w:pPr>
      <w:r>
        <w:t xml:space="preserve">Despite success, challenges emerged. Rising material costs (up 12% YoY) pressured project margins. Our response: refining our Architect proposal templates to include "value engineering" options upfront, ensuring transparency while maintaining quality – a feature clients increasingly demand in Italy's economic climate.</w:t>
      </w:r>
    </w:p>
    <w:p>
      <w:pPr>
        <w:pStyle w:val="BodyText"/>
      </w:pPr>
      <w:r>
        <w:t xml:space="preserve">Additionally, competition from Milan-based firms intensified. NAS countered by doubling down on local presence: opening a satellite office in Piazza Dante (Centro Storico) this quarter to strengthen our Naples-centric sales footprint. The Architect team now dedicates 30% of their time to client education on Naples' specific architectural opportunities – directly boosting conversion rates from lead to sale.</w:t>
      </w:r>
    </w:p>
    <w:bookmarkEnd w:id="27"/>
    <w:bookmarkStart w:id="28" w:name="q4-forecast-strategic-sales-focus"/>
    <w:p>
      <w:pPr>
        <w:pStyle w:val="Heading2"/>
      </w:pPr>
      <w:r>
        <w:t xml:space="preserve">Q4 Forecast &amp; Strategic Sales Focus</w:t>
      </w:r>
    </w:p>
    <w:p>
      <w:pPr>
        <w:pStyle w:val="FirstParagraph"/>
      </w:pPr>
      <w:r>
        <w:t xml:space="preserve">Building on Q3 momentum, NAS forecasts a 18-20% sales increase for Q4 2023, targeting €5.5M in new contracts. Key initiatives include:</w:t>
      </w:r>
    </w:p>
    <w:p>
      <w:pPr>
        <w:numPr>
          <w:ilvl w:val="0"/>
          <w:numId w:val="1003"/>
        </w:numPr>
        <w:pStyle w:val="Compact"/>
      </w:pPr>
      <w:r>
        <w:t xml:space="preserve">Prioritizing projects within Naples' designated "Rinascita Urbana" zones – directly aligning with city development priorities.</w:t>
      </w:r>
    </w:p>
    <w:p>
      <w:pPr>
        <w:numPr>
          <w:ilvl w:val="0"/>
          <w:numId w:val="1003"/>
        </w:numPr>
        <w:pStyle w:val="Compact"/>
      </w:pPr>
      <w:r>
        <w:t xml:space="preserve">Launching a digital portfolio showcasing Naples-specific architectural case studies (e.g., "How We Navigated the Soprintendenza for Via Toledo Renovation").</w:t>
      </w:r>
    </w:p>
    <w:p>
      <w:pPr>
        <w:numPr>
          <w:ilvl w:val="0"/>
          <w:numId w:val="1003"/>
        </w:numPr>
        <w:pStyle w:val="Compact"/>
      </w:pPr>
      <w:r>
        <w:t xml:space="preserve">Implementing a dedicated Naples client success team to ensure seamless project delivery – recognizing that post-sale experience directly fuels repeat business in this tight-knit market.</w:t>
      </w:r>
    </w:p>
    <w:bookmarkEnd w:id="28"/>
    <w:bookmarkStart w:id="29" w:name="X3cc2f44e7f180f2e9b7ae873170f5a4faa8c7c1"/>
    <w:p>
      <w:pPr>
        <w:pStyle w:val="Heading2"/>
      </w:pPr>
      <w:r>
        <w:t xml:space="preserve">Conclusion: Architectural Sales as Naples' Growth Catalyst</w:t>
      </w:r>
    </w:p>
    <w:p>
      <w:pPr>
        <w:pStyle w:val="FirstParagraph"/>
      </w:pPr>
      <w:r>
        <w:t xml:space="preserve">This Sales Report confirms that the synergy between specialized architectural expertise and hyper-local market understanding is the engine of our success in Italy Naples. NAS's growth isn't accidental; it's a direct result of embedding "Naples" into every facet of our sales strategy – from proposal language addressing local regulations to team cultural immersion. As we move into 2024, this focus will remain paramount: positioning NAS not merely as an Architect firm, but as the indispensable partner for realizing Naples' architectural vision within Italy's evolving landscape. The future of architectural sales in Naples belongs to those who deeply understand its soul – and that is precisely where NAS excels.</w:t>
      </w:r>
    </w:p>
    <w:p>
      <w:pPr>
        <w:pStyle w:val="BodyText"/>
      </w:pPr>
      <w:r>
        <w:rPr>
          <w:bCs/>
          <w:b/>
        </w:rPr>
        <w:t xml:space="preserve">Prepared By:</w:t>
      </w:r>
      <w:r>
        <w:t xml:space="preserve"> </w:t>
      </w:r>
      <w:r>
        <w:t xml:space="preserve">Maria Conti, Sales Director</w:t>
      </w:r>
      <w:r>
        <w:br/>
      </w:r>
      <w:r>
        <w:rPr>
          <w:bCs/>
          <w:b/>
        </w:rPr>
        <w:t xml:space="preserve">Naples Architectural Solutions</w:t>
      </w:r>
      <w:r>
        <w:br/>
      </w:r>
      <w:r>
        <w:rPr>
          <w:iCs/>
          <w:i/>
        </w:rPr>
        <w:t xml:space="preserve">"Designing Naples' Future, Respectfully Rooted in Its Past"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Naples Architectural Solutions Sales Report | Q3 2023</dc:title>
  <dc:creator/>
  <dc:language>en</dc:language>
  <cp:keywords/>
  <dcterms:created xsi:type="dcterms:W3CDTF">2026-07-21T00:21:12Z</dcterms:created>
  <dcterms:modified xsi:type="dcterms:W3CDTF">2026-07-21T00:21:12Z</dcterms:modified>
</cp:coreProperties>
</file>

<file path=docProps/custom.xml><?xml version="1.0" encoding="utf-8"?>
<Properties xmlns="http://schemas.openxmlformats.org/officeDocument/2006/custom-properties" xmlns:vt="http://schemas.openxmlformats.org/officeDocument/2006/docPropsVTypes"/>
</file>