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452cf88b9cc366e15b4b5304a2da9bf4e953800"/>
    <w:p>
      <w:pPr>
        <w:pStyle w:val="Heading1"/>
      </w:pPr>
      <w:r>
        <w:t xml:space="preserve">Sales Report: Architectural Services Performance Analysis for Nepal Kathmandu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[Your Firm Name]</w:t>
      </w:r>
      <w:r>
        <w:br/>
      </w:r>
      <w:r>
        <w:rPr>
          <w:bCs/>
          <w:b/>
        </w:rPr>
        <w:t xml:space="preserve">Period Covered: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[Your Firm Name], a leading architectural firm operating in Nepal Kathmandu. As an Architect at the forefront of Nepal's rapidly evolving construction sector, we have achieved significant milestones this fiscal year. The report analyzes sales trends, market dynamics, client acquisition strategies, and future projections specific to the Kathmandu Valley context. In Nepal Kathmandu's competitive landscape – where urbanization meets seismic challenges and cultural heritage preservation – our Architect team has delivered 18% YoY growth in project value, securing 42 new contracts across residential, commercial, and institutional sectors. This success underscores our strategic positioning as a trusted Architect partner for sustainable development in Nepal's capital city.</w:t>
      </w:r>
    </w:p>
    <w:bookmarkEnd w:id="20"/>
    <w:bookmarkStart w:id="21" w:name="X73721e3c52171ebb7d1ce0f53f2e03af9b5888e"/>
    <w:p>
      <w:pPr>
        <w:pStyle w:val="Heading2"/>
      </w:pPr>
      <w:r>
        <w:t xml:space="preserve">Key Sales Performance Metrics (Nepal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 (Q1-Q3)</w:t>
            </w:r>
          </w:p>
        </w:tc>
      </w:tr>
      <w:tr>
        <w:tc>
          <w:tcPr/>
          <w:p>
            <w:pPr>
              <w:pStyle w:val="Compact"/>
              <w:jc w:val="left"/>
            </w:pPr>
            <w:r>
              <w:t xml:space="preserve">New Client Acquisition (Kathmandu Valley)</w:t>
            </w:r>
          </w:p>
        </w:tc>
        <w:tc>
          <w:tcPr/>
          <w:p>
            <w:pPr>
              <w:pStyle w:val="Compact"/>
              <w:jc w:val="left"/>
            </w:pPr>
            <w:r>
              <w:t xml:space="preserve">8</w:t>
            </w:r>
          </w:p>
        </w:tc>
        <w:tc>
          <w:tcPr/>
          <w:p>
            <w:pPr>
              <w:pStyle w:val="Compact"/>
              <w:jc w:val="left"/>
            </w:pPr>
            <w:r>
              <w:t xml:space="preserve">17</w:t>
            </w:r>
          </w:p>
        </w:tc>
        <w:tc>
          <w:tcPr/>
          <w:p>
            <w:pPr>
              <w:pStyle w:val="Compact"/>
              <w:jc w:val="left"/>
            </w:pPr>
            <w:r>
              <w:t xml:space="preserve">+112.5%</w:t>
            </w:r>
          </w:p>
        </w:tc>
      </w:tr>
      <w:tr>
        <w:tc>
          <w:tcPr/>
          <w:p>
            <w:pPr>
              <w:pStyle w:val="Compact"/>
              <w:jc w:val="left"/>
            </w:pPr>
            <w:r>
              <w:t xml:space="preserve">Average Project Value (NPR)</w:t>
            </w:r>
          </w:p>
        </w:tc>
        <w:tc>
          <w:tcPr/>
          <w:p>
            <w:pPr>
              <w:pStyle w:val="Compact"/>
              <w:jc w:val="left"/>
            </w:pPr>
            <w:r>
              <w:t xml:space="preserve">45,00,000</w:t>
            </w:r>
          </w:p>
        </w:tc>
        <w:tc>
          <w:tcPr/>
          <w:p>
            <w:pPr>
              <w:pStyle w:val="Compact"/>
              <w:jc w:val="left"/>
            </w:pPr>
            <w:r>
              <w:t xml:space="preserve">58,63,200</w:t>
            </w:r>
          </w:p>
        </w:tc>
        <w:tc>
          <w:tcPr/>
          <w:p>
            <w:pPr>
              <w:pStyle w:val="Compact"/>
              <w:jc w:val="left"/>
            </w:pPr>
            <w:r>
              <w:t xml:space="preserve">+31.7%</w:t>
            </w:r>
          </w:p>
        </w:tc>
      </w:tr>
      <w:tr>
        <w:tc>
          <w:tcPr/>
          <w:p>
            <w:pPr>
              <w:pStyle w:val="Compact"/>
              <w:jc w:val="left"/>
            </w:pPr>
            <w:r>
              <w:t xml:space="preserve">Residential Projects Completed (Kathmandu)</w:t>
            </w:r>
          </w:p>
        </w:tc>
        <w:tc>
          <w:tcPr/>
          <w:p>
            <w:pPr>
              <w:pStyle w:val="Compact"/>
              <w:jc w:val="left"/>
            </w:pPr>
            <w:r>
              <w:t xml:space="preserve">12</w:t>
            </w:r>
          </w:p>
        </w:tc>
        <w:tc>
          <w:tcPr/>
          <w:p>
            <w:pPr>
              <w:pStyle w:val="Compact"/>
              <w:jc w:val="left"/>
            </w:pPr>
            <w:r>
              <w:t xml:space="preserve">24</w:t>
            </w:r>
          </w:p>
        </w:tc>
        <w:tc>
          <w:tcPr/>
          <w:p>
            <w:pPr>
              <w:pStyle w:val="Compact"/>
              <w:jc w:val="left"/>
            </w:pPr>
            <w:r>
              <w:t xml:space="preserve">+100%</w:t>
            </w:r>
          </w:p>
        </w:tc>
      </w:tr>
      <w:tr>
        <w:tc>
          <w:tcPr/>
          <w:p>
            <w:pPr>
              <w:pStyle w:val="Compact"/>
              <w:jc w:val="left"/>
            </w:pPr>
            <w:r>
              <w:t xml:space="preserve">Commercial Project Pipeline Growth</w:t>
            </w:r>
          </w:p>
        </w:tc>
        <w:tc>
          <w:tcPr/>
          <w:p>
            <w:pPr>
              <w:pStyle w:val="Compact"/>
              <w:jc w:val="left"/>
            </w:pPr>
            <w:r>
              <w:t xml:space="preserve">NPR 3.2 Cr</w:t>
            </w:r>
          </w:p>
        </w:tc>
        <w:tc>
          <w:tcPr/>
          <w:p>
            <w:pPr>
              <w:pStyle w:val="Compact"/>
              <w:jc w:val="left"/>
            </w:pPr>
            <w:r>
              <w:t xml:space="preserve">NPR 7.8 Cr</w:t>
            </w:r>
          </w:p>
        </w:tc>
        <w:tc>
          <w:tcPr/>
          <w:p>
            <w:pPr>
              <w:pStyle w:val="Compact"/>
              <w:jc w:val="left"/>
            </w:pPr>
            <w:r>
              <w:t xml:space="preserve">+143.8%</w:t>
            </w:r>
          </w:p>
        </w:tc>
      </w:tr>
    </w:tbl>
    <w:bookmarkEnd w:id="21"/>
    <w:bookmarkStart w:id="22" w:name="Xc3b0f57c3cd162bb15c34d23abf10d3e4477679"/>
    <w:p>
      <w:pPr>
        <w:pStyle w:val="Heading2"/>
      </w:pPr>
      <w:r>
        <w:t xml:space="preserve">Market Analysis: Why Nepal Kathmandu Demands Expert Architect Services</w:t>
      </w:r>
    </w:p>
    <w:p>
      <w:pPr>
        <w:pStyle w:val="FirstParagraph"/>
      </w:pPr>
      <w:r>
        <w:t xml:space="preserve">The Kathmandu Valley represents a unique market where urban density, historical preservation needs, and stringent post-earthquake building codes converge. Our Sales Report confirms that 78% of new projects in Nepal Kathmandu now prioritize seismic-resistant design – directly driving demand for our Architect expertise. The government's "National Reconstruction Policy" has allocated NPR 120 billion for Kathmandu Valley infrastructure, creating a surge in high-value commission opportunities. Notably, our firm secured the largest residential complex project (NPR 85 Cr) in Thamel district this quarter – a testament to our Architect team's ability to navigate Nepal's complex permitting processes while meeting international safety standards.</w:t>
      </w:r>
    </w:p>
    <w:bookmarkEnd w:id="22"/>
    <w:bookmarkStart w:id="23" w:name="X450c0c0e0d0ba2500c4165bad1f68435a196017"/>
    <w:p>
      <w:pPr>
        <w:pStyle w:val="Heading2"/>
      </w:pPr>
      <w:r>
        <w:t xml:space="preserve">Regional Sales Strategy: Adapting to Nepal Kathmandu's Nuances</w:t>
      </w:r>
    </w:p>
    <w:p>
      <w:pPr>
        <w:pStyle w:val="FirstParagraph"/>
      </w:pPr>
      <w:r>
        <w:t xml:space="preserve">This Sales Report emphasizes how our Kathmandu-specific strategy differentiates us from national competitors. We've implemented:</w:t>
      </w:r>
    </w:p>
    <w:p>
      <w:pPr>
        <w:numPr>
          <w:ilvl w:val="0"/>
          <w:numId w:val="1001"/>
        </w:numPr>
        <w:pStyle w:val="Compact"/>
      </w:pPr>
      <w:r>
        <w:rPr>
          <w:bCs/>
          <w:b/>
        </w:rPr>
        <w:t xml:space="preserve">Local Partnership Integration:</w:t>
      </w:r>
      <w:r>
        <w:t xml:space="preserve"> </w:t>
      </w:r>
      <w:r>
        <w:t xml:space="preserve">Collaborating with 12 established Nepali construction firms to streamline approvals under Nepal Building Code (NBC) 2075, reducing project initiation time by 34%.</w:t>
      </w:r>
    </w:p>
    <w:p>
      <w:pPr>
        <w:numPr>
          <w:ilvl w:val="0"/>
          <w:numId w:val="1001"/>
        </w:numPr>
        <w:pStyle w:val="Compact"/>
      </w:pPr>
      <w:r>
        <w:rPr>
          <w:bCs/>
          <w:b/>
        </w:rPr>
        <w:t xml:space="preserve">Cultural Contextual Design:</w:t>
      </w:r>
      <w:r>
        <w:t xml:space="preserve"> </w:t>
      </w:r>
      <w:r>
        <w:t xml:space="preserve">Our Architect team incorporates traditional Newari architecture elements into modern structures – a key selling point for Kathmandu's heritage-conscious clients, featured in our successful "Kathmandu Heritage Residences" portfolio.</w:t>
      </w:r>
    </w:p>
    <w:p>
      <w:pPr>
        <w:numPr>
          <w:ilvl w:val="0"/>
          <w:numId w:val="1001"/>
        </w:numPr>
        <w:pStyle w:val="Compact"/>
      </w:pPr>
      <w:r>
        <w:rPr>
          <w:bCs/>
          <w:b/>
        </w:rPr>
        <w:t xml:space="preserve">Digital Outreach Campaigns:</w:t>
      </w:r>
      <w:r>
        <w:t xml:space="preserve"> </w:t>
      </w:r>
      <w:r>
        <w:t xml:space="preserve">Targeted social media and local newspaper partnerships (Nepali Times, The Kathmandu Post) focused on "Architect Solutions for Kathmandu's Earthquake-Resilient Homes," generating 270+ qualified leads in Q3.</w:t>
      </w:r>
    </w:p>
    <w:bookmarkEnd w:id="23"/>
    <w:bookmarkStart w:id="24" w:name="Xa90210b6a68de41b591c9388827702255400d67"/>
    <w:p>
      <w:pPr>
        <w:pStyle w:val="Heading2"/>
      </w:pPr>
      <w:r>
        <w:t xml:space="preserve">Client Feedback Highlights from Nepal Kathmandu</w:t>
      </w:r>
    </w:p>
    <w:p>
      <w:pPr>
        <w:pStyle w:val="FirstParagraph"/>
      </w:pPr>
      <w:r>
        <w:t xml:space="preserve">Client satisfaction scores (measured via post-project surveys) reached 94.6% – significantly above the industry average of 81% in Nepal Kathmandu. Key feedback themes include:</w:t>
      </w:r>
    </w:p>
    <w:p>
      <w:pPr>
        <w:pStyle w:val="BlockText"/>
      </w:pPr>
      <w:r>
        <w:t xml:space="preserve">"</w:t>
      </w:r>
      <w:r>
        <w:rPr>
          <w:iCs/>
          <w:i/>
        </w:rPr>
        <w:t xml:space="preserve">We chose [Your Firm Name] because they understood our need for an Architect who could navigate Kathmandu's complex land ownership patterns while delivering earthquake-safe designs. Their work on our Swoyambhu office project was exceptional.</w:t>
      </w:r>
      <w:r>
        <w:t xml:space="preserve">" – Rajendra Shrestha, Owner, Shree Group (Commercial Client)</w:t>
      </w:r>
    </w:p>
    <w:p>
      <w:pPr>
        <w:pStyle w:val="BlockText"/>
      </w:pPr>
      <w:r>
        <w:t xml:space="preserve">"</w:t>
      </w:r>
      <w:r>
        <w:rPr>
          <w:iCs/>
          <w:i/>
        </w:rPr>
        <w:t xml:space="preserve">As a homeowner in Patan, we were worried about costs. The Architect team provided transparent pricing for Nepal Kathmandu's specific challenges without compromising safety standards. The final build exceeded our expectations.</w:t>
      </w:r>
      <w:r>
        <w:t xml:space="preserve">" – Meena Adhikari, Residential Client</w:t>
      </w:r>
    </w:p>
    <w:bookmarkEnd w:id="24"/>
    <w:bookmarkStart w:id="25" w:name="challenges-and-strategic-response"/>
    <w:p>
      <w:pPr>
        <w:pStyle w:val="Heading2"/>
      </w:pPr>
      <w:r>
        <w:t xml:space="preserve">Challenges and Strategic Response</w:t>
      </w:r>
    </w:p>
    <w:p>
      <w:pPr>
        <w:pStyle w:val="FirstParagraph"/>
      </w:pPr>
      <w:r>
        <w:t xml:space="preserve">Our Sales Report identifies two critical market challenges in Nepal Kathmandu:</w:t>
      </w:r>
    </w:p>
    <w:p>
      <w:pPr>
        <w:numPr>
          <w:ilvl w:val="0"/>
          <w:numId w:val="1002"/>
        </w:numPr>
        <w:pStyle w:val="Compact"/>
      </w:pPr>
      <w:r>
        <w:rPr>
          <w:bCs/>
          <w:b/>
        </w:rPr>
        <w:t xml:space="preserve">Supply Chain Disruptions:</w:t>
      </w:r>
      <w:r>
        <w:t xml:space="preserve"> </w:t>
      </w:r>
      <w:r>
        <w:t xml:space="preserve">Rising material costs (cement +27% YoY in Nepal) impacted project margins. Our response: Developed a local supplier network of 8 Nepali vendors, securing 15% cost savings on certified materials through bulk contracts.</w:t>
      </w:r>
    </w:p>
    <w:p>
      <w:pPr>
        <w:numPr>
          <w:ilvl w:val="0"/>
          <w:numId w:val="1002"/>
        </w:numPr>
        <w:pStyle w:val="Compact"/>
      </w:pPr>
      <w:r>
        <w:rPr>
          <w:bCs/>
          <w:b/>
        </w:rPr>
        <w:t xml:space="preserve">Talent Retention in Kathmandu:</w:t>
      </w:r>
      <w:r>
        <w:t xml:space="preserve"> </w:t>
      </w:r>
      <w:r>
        <w:t xml:space="preserve">High demand for skilled Architects across Nepal's capital. Strategy: Implemented our "Kathmandu Architect Mentorship Program" with training in NBC compliance and sustainable design, reducing turnover by 22%.</w:t>
      </w:r>
    </w:p>
    <w:bookmarkEnd w:id="25"/>
    <w:bookmarkStart w:id="26" w:name="Xa8c591661f1753ee0a16111b0350a2a0d0d6ba6"/>
    <w:p>
      <w:pPr>
        <w:pStyle w:val="Heading2"/>
      </w:pPr>
      <w:r>
        <w:t xml:space="preserve">Future Outlook: Positioning as the Premier Architect Firm in Nepal Kathmandu</w:t>
      </w:r>
    </w:p>
    <w:p>
      <w:pPr>
        <w:pStyle w:val="FirstParagraph"/>
      </w:pPr>
      <w:r>
        <w:t xml:space="preserve">Based on market analysis within Nepal Kathmandu, our sales pipeline indicates robust growth for 2024. We project a 35% increase in new projects driven by:</w:t>
      </w:r>
    </w:p>
    <w:p>
      <w:pPr>
        <w:numPr>
          <w:ilvl w:val="0"/>
          <w:numId w:val="1003"/>
        </w:numPr>
        <w:pStyle w:val="Compact"/>
      </w:pPr>
      <w:r>
        <w:t xml:space="preserve">Upcoming government infrastructure projects (Kathmandu Metro Bus System Phase II)</w:t>
      </w:r>
    </w:p>
    <w:p>
      <w:pPr>
        <w:numPr>
          <w:ilvl w:val="0"/>
          <w:numId w:val="1003"/>
        </w:numPr>
        <w:pStyle w:val="Compact"/>
      </w:pPr>
      <w:r>
        <w:t xml:space="preserve">Rising middle-class demand for premium housing in Nepal Kathmandu's expanding suburbs (e.g., Bhaktapur, Lalitpur)</w:t>
      </w:r>
    </w:p>
    <w:p>
      <w:pPr>
        <w:numPr>
          <w:ilvl w:val="0"/>
          <w:numId w:val="1003"/>
        </w:numPr>
        <w:pStyle w:val="Compact"/>
      </w:pPr>
      <w:r>
        <w:t xml:space="preserve">Emergence of green building certifications as a market differentiator</w:t>
      </w:r>
    </w:p>
    <w:p>
      <w:pPr>
        <w:pStyle w:val="FirstParagraph"/>
      </w:pPr>
      <w:r>
        <w:t xml:space="preserve">This Sales Report concludes that our strategic focus on Kathmandu Valley-specific architectural solutions – blending seismic safety, cultural sensitivity, and cost efficiency – positions us uniquely as the preferred Architect partner for Nepal's capital city. We recommend doubling down on our regional partnerships and launching a dedicated "Nepal Kathmandu Sustainability Toolkit" for clients by Q1 2024 to capture emerging green building opportunities.</w:t>
      </w:r>
    </w:p>
    <w:bookmarkEnd w:id="26"/>
    <w:bookmarkStart w:id="27" w:name="conclusion"/>
    <w:p>
      <w:pPr>
        <w:pStyle w:val="Heading2"/>
      </w:pPr>
      <w:r>
        <w:t xml:space="preserve">Conclusion</w:t>
      </w:r>
    </w:p>
    <w:p>
      <w:pPr>
        <w:pStyle w:val="FirstParagraph"/>
      </w:pPr>
      <w:r>
        <w:t xml:space="preserve">The Sales Report confirms that [Your Firm Name]'s Architect division has become a catalyst for responsible growth in Nepal Kathmandu. By deeply understanding the city's seismic realities, cultural fabric, and regulatory environment, our sales team has not only met but exceeded targets. As the demand for technically proficient and culturally attuned Architects continues to rise across Nepal Kathmandu – particularly in post-disaster reconstruction and heritage-sensitive developments – we are positioned for sustained market leadership. This document serves as both a performance record and strategic roadmap for our continued excellence as an Architect firm dedicated to shaping Nepal's built environment.</w:t>
      </w:r>
    </w:p>
    <w:p>
      <w:pPr>
        <w:pStyle w:val="BodyText"/>
      </w:pPr>
      <w:r>
        <w:rPr>
          <w:bCs/>
          <w:b/>
        </w:rPr>
        <w:t xml:space="preserve">Prepared By:</w:t>
      </w:r>
      <w:r>
        <w:t xml:space="preserve"> </w:t>
      </w:r>
      <w:r>
        <w:t xml:space="preserve">Sales &amp; Strategy Department</w:t>
      </w:r>
      <w:r>
        <w:br/>
      </w:r>
      <w:r>
        <w:rPr>
          <w:bCs/>
          <w:b/>
        </w:rPr>
        <w:t xml:space="preserve">Firm:</w:t>
      </w:r>
      <w:r>
        <w:t xml:space="preserve"> </w:t>
      </w:r>
      <w:r>
        <w:t xml:space="preserve">[Your Firm Name] – Nepal Kathmandu's Trusted Architect Partner Since 2005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Nepal Kathmandu</dc:title>
  <dc:creator/>
  <dc:language>en</dc:language>
  <cp:keywords/>
  <dcterms:created xsi:type="dcterms:W3CDTF">2026-07-21T04:48:35Z</dcterms:created>
  <dcterms:modified xsi:type="dcterms:W3CDTF">2026-07-21T04:48:35Z</dcterms:modified>
</cp:coreProperties>
</file>

<file path=docProps/custom.xml><?xml version="1.0" encoding="utf-8"?>
<Properties xmlns="http://schemas.openxmlformats.org/officeDocument/2006/custom-properties" xmlns:vt="http://schemas.openxmlformats.org/officeDocument/2006/docPropsVTypes"/>
</file>