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Australia</w:t>
      </w:r>
      <w:r>
        <w:t xml:space="preserve"> </w:t>
      </w:r>
      <w:r>
        <w:t xml:space="preserve">Sydney</w:t>
      </w:r>
    </w:p>
    <w:bookmarkStart w:id="30" w:name="Xef49a825015cc8e6fbaabb8b2e11c36a232c25c"/>
    <w:p>
      <w:pPr>
        <w:pStyle w:val="Heading1"/>
      </w:pPr>
      <w:r>
        <w:t xml:space="preserve">Sales Report: Astronomer Australia Sydney - Q3 2023 Performance Analysis</w:t>
      </w:r>
    </w:p>
    <w:bookmarkStart w:id="20" w:name="executive-summary"/>
    <w:p>
      <w:pPr>
        <w:pStyle w:val="Heading2"/>
      </w:pPr>
      <w:r>
        <w:t xml:space="preserve">Executive Summary</w:t>
      </w:r>
    </w:p>
    <w:p>
      <w:pPr>
        <w:pStyle w:val="FirstParagraph"/>
      </w:pPr>
      <w:r>
        <w:t xml:space="preserve">This comprehensive Sales Report details the performance of Astronomer, the leading data analytics platform provider, within the Australia Sydney market during Q3 2023. The report confirms that Astronomer has achieved remarkable growth in Sydney's competitive tech landscape, with a 37% year-over-year increase in revenue and a 45% expansion of enterprise client base. This success solidifies Astronomer's position as the preferred analytics solution for Australian businesses seeking scalable data infrastructure. The Australia Sydney office has become the strategic hub driving national growth, demonstrating exceptional market penetration across key sectors including finance, healthcare, and logistics.</w:t>
      </w:r>
    </w:p>
    <w:bookmarkEnd w:id="20"/>
    <w:bookmarkStart w:id="21" w:name="market-performance-overview"/>
    <w:p>
      <w:pPr>
        <w:pStyle w:val="Heading2"/>
      </w:pPr>
      <w:r>
        <w:t xml:space="preserve">Market Performance Overview</w:t>
      </w:r>
    </w:p>
    <w:p>
      <w:pPr>
        <w:pStyle w:val="FirstParagraph"/>
      </w:pPr>
      <w:r>
        <w:t xml:space="preserve">The Australia Sydney operation delivered outstanding results in Q3 2023, contributing 68% of Astronomer's total Australian revenue. This growth trajectory directly reflects the platform's alignment with Sydney's emerging data-driven economy. The Sales Report analysis reveals that Astronomer outperformed regional competitors by 29% in enterprise contract value, a testament to our tailored solutions for Australia Sydney's unique business ecosystem. Notably, we secured seven new Fortune 500 clients in the Sydney metro area during this quarter alone, including two major financial institutions previously locked into legacy systems.</w:t>
      </w:r>
    </w:p>
    <w:bookmarkEnd w:id="21"/>
    <w:bookmarkStart w:id="22" w:name="key-growth-drivers-in-australia-sydney"/>
    <w:p>
      <w:pPr>
        <w:pStyle w:val="Heading2"/>
      </w:pPr>
      <w:r>
        <w:t xml:space="preserve">Key Growth Drivers in Australia Sydney</w:t>
      </w:r>
    </w:p>
    <w:p>
      <w:pPr>
        <w:pStyle w:val="FirstParagraph"/>
      </w:pPr>
      <w:r>
        <w:t xml:space="preserve">Several strategic initiatives propelled Astronomer's success in Australia Sydney:</w:t>
      </w:r>
    </w:p>
    <w:p>
      <w:pPr>
        <w:numPr>
          <w:ilvl w:val="0"/>
          <w:numId w:val="1001"/>
        </w:numPr>
        <w:pStyle w:val="Compact"/>
      </w:pPr>
      <w:r>
        <w:rPr>
          <w:bCs/>
          <w:b/>
        </w:rPr>
        <w:t xml:space="preserve">Localized Cloud Integration:</w:t>
      </w:r>
      <w:r>
        <w:t xml:space="preserve"> </w:t>
      </w:r>
      <w:r>
        <w:t xml:space="preserve">Our partnership with AWS Sydney Region reduced deployment times by 63% for local clients, a critical factor driving adoption in Australia Sydney's fast-paced business environment.</w:t>
      </w:r>
    </w:p>
    <w:p>
      <w:pPr>
        <w:numPr>
          <w:ilvl w:val="0"/>
          <w:numId w:val="1001"/>
        </w:numPr>
        <w:pStyle w:val="Compact"/>
      </w:pPr>
      <w:r>
        <w:rPr>
          <w:bCs/>
          <w:b/>
        </w:rPr>
        <w:t xml:space="preserve">Sydney-Specific Compliance Framework:</w:t>
      </w:r>
      <w:r>
        <w:t xml:space="preserve"> </w:t>
      </w:r>
      <w:r>
        <w:t xml:space="preserve">The implementation of GDPR-compliant data handling protocols aligned with Australian Privacy Principles (APP) accelerated sales cycles by 41% among government and healthcare clients.</w:t>
      </w:r>
    </w:p>
    <w:p>
      <w:pPr>
        <w:numPr>
          <w:ilvl w:val="0"/>
          <w:numId w:val="1001"/>
        </w:numPr>
        <w:pStyle w:val="Compact"/>
      </w:pPr>
      <w:r>
        <w:rPr>
          <w:bCs/>
          <w:b/>
        </w:rPr>
        <w:t xml:space="preserve">Industry Vertical Focus:</w:t>
      </w:r>
      <w:r>
        <w:t xml:space="preserve"> </w:t>
      </w:r>
      <w:r>
        <w:t xml:space="preserve">Targeted solutions for Sydney's key sectors—particularly the $5.7B Sydney logistics market and finance hubs—generated 58% of Q3 revenue.</w:t>
      </w:r>
    </w:p>
    <w:bookmarkEnd w:id="22"/>
    <w:bookmarkStart w:id="23" w:name="customer-acquisition-retention-metrics"/>
    <w:p>
      <w:pPr>
        <w:pStyle w:val="Heading2"/>
      </w:pPr>
      <w:r>
        <w:t xml:space="preserve">Customer Acquisition &amp; Retention Metrics</w:t>
      </w:r>
    </w:p>
    <w:p>
      <w:pPr>
        <w:pStyle w:val="FirstParagraph"/>
      </w:pPr>
      <w:r>
        <w:t xml:space="preserve">The Australia Sydney team achieved a 92% customer retention rate for existing clients, significantly above the industry average of 76%. This exceptional retention stems from our dedicated Sydney-based support team, operating within business hours to provide real-time assistance. The Sales Report indicates that client expansion revenue (upselling existing accounts) grew by 53% compared to Q2, fueled by our "Astronomer Growth Accelerator" program tailored for Australian businesses.</w:t>
      </w:r>
    </w:p>
    <w:p>
      <w:pPr>
        <w:pStyle w:val="BodyText"/>
      </w:pPr>
      <w:r>
        <w:t xml:space="preserve">Notable acquisition highlights include:</w:t>
      </w:r>
    </w:p>
    <w:p>
      <w:pPr>
        <w:numPr>
          <w:ilvl w:val="0"/>
          <w:numId w:val="1002"/>
        </w:numPr>
        <w:pStyle w:val="Compact"/>
      </w:pPr>
      <w:r>
        <w:t xml:space="preserve">Sydney-based FinTech startup "Nexus Capital" (valuation: $185M) onboarding as a Tier-1 enterprise client</w:t>
      </w:r>
    </w:p>
    <w:p>
      <w:pPr>
        <w:numPr>
          <w:ilvl w:val="0"/>
          <w:numId w:val="1002"/>
        </w:numPr>
        <w:pStyle w:val="Compact"/>
      </w:pPr>
      <w:r>
        <w:t xml:space="preserve">Major hospital network "Sydney Health Group" migrating 200+ clinical data pipelines to Astronomer</w:t>
      </w:r>
    </w:p>
    <w:p>
      <w:pPr>
        <w:numPr>
          <w:ilvl w:val="0"/>
          <w:numId w:val="1002"/>
        </w:numPr>
        <w:pStyle w:val="Compact"/>
      </w:pPr>
      <w:r>
        <w:t xml:space="preserve">Logistics leader "Port of Sydney Logistics" implementing our real-time supply chain analytics module</w:t>
      </w:r>
    </w:p>
    <w:bookmarkEnd w:id="23"/>
    <w:bookmarkStart w:id="24" w:name="X85fc272a6a246ac5d4ac0b2c953b8322074a097"/>
    <w:p>
      <w:pPr>
        <w:pStyle w:val="Heading2"/>
      </w:pPr>
      <w:r>
        <w:t xml:space="preserve">Competitive Landscape Analysis (Australia Sydney)</w:t>
      </w:r>
    </w:p>
    <w:p>
      <w:pPr>
        <w:pStyle w:val="FirstParagraph"/>
      </w:pPr>
      <w:r>
        <w:t xml:space="preserve">The Sales Report identifies three key competitors in Australia Sydney: Tableau, Looker, and local vendor "DataFlow Australia." Astronomer maintains a decisive advantage through:</w:t>
      </w:r>
    </w:p>
    <w:p>
      <w:pPr>
        <w:numPr>
          <w:ilvl w:val="0"/>
          <w:numId w:val="1003"/>
        </w:numPr>
        <w:pStyle w:val="Compact"/>
      </w:pPr>
      <w:r>
        <w:rPr>
          <w:bCs/>
          <w:b/>
        </w:rPr>
        <w:t xml:space="preserve">Technical Superiority:</w:t>
      </w:r>
      <w:r>
        <w:t xml:space="preserve"> </w:t>
      </w:r>
      <w:r>
        <w:t xml:space="preserve">89% of Sydney clients cited Astronomer's pipeline management as the primary differentiator over competitors</w:t>
      </w:r>
    </w:p>
    <w:p>
      <w:pPr>
        <w:numPr>
          <w:ilvl w:val="0"/>
          <w:numId w:val="1003"/>
        </w:numPr>
        <w:pStyle w:val="Compact"/>
      </w:pPr>
      <w:r>
        <w:rPr>
          <w:bCs/>
          <w:b/>
        </w:rPr>
        <w:t xml:space="preserve">Cost Efficiency:</w:t>
      </w:r>
      <w:r>
        <w:t xml:space="preserve"> </w:t>
      </w:r>
      <w:r>
        <w:t xml:space="preserve">32% lower total cost of ownership compared to legacy systems in Australia Sydney deployments</w:t>
      </w:r>
    </w:p>
    <w:p>
      <w:pPr>
        <w:numPr>
          <w:ilvl w:val="0"/>
          <w:numId w:val="1003"/>
        </w:numPr>
        <w:pStyle w:val="Compact"/>
      </w:pPr>
      <w:r>
        <w:rPr>
          <w:bCs/>
          <w:b/>
        </w:rPr>
        <w:t xml:space="preserve">Local Expertise:</w:t>
      </w:r>
      <w:r>
        <w:t xml:space="preserve"> </w:t>
      </w:r>
      <w:r>
        <w:t xml:space="preserve">Our Sydney team's deep understanding of Australian business practices and regulatory requirements</w:t>
      </w:r>
    </w:p>
    <w:bookmarkEnd w:id="24"/>
    <w:bookmarkStart w:id="25" w:name="regional-market-insights"/>
    <w:p>
      <w:pPr>
        <w:pStyle w:val="Heading2"/>
      </w:pPr>
      <w:r>
        <w:t xml:space="preserve">Regional Market Insights</w:t>
      </w:r>
    </w:p>
    <w:p>
      <w:pPr>
        <w:pStyle w:val="FirstParagraph"/>
      </w:pPr>
      <w:r>
        <w:t xml:space="preserve">Sydney's market continues to evolve rapidly, with 64% of businesses now prioritizing cloud-native analytics solutions. The Sales Report notes a significant shift toward self-service data platforms as Sydney companies scale operations. Our Australia Sydney office has capitalized on this trend through strategic partnerships with local system integrators like Deloitte Australia and PwC Sydney, which have certified Astronomer as their preferred analytics platform for client engagements.</w:t>
      </w:r>
    </w:p>
    <w:p>
      <w:pPr>
        <w:pStyle w:val="BodyText"/>
      </w:pPr>
      <w:r>
        <w:t xml:space="preserve">Emerging opportunities include:</w:t>
      </w:r>
    </w:p>
    <w:p>
      <w:pPr>
        <w:numPr>
          <w:ilvl w:val="0"/>
          <w:numId w:val="1004"/>
        </w:numPr>
        <w:pStyle w:val="Compact"/>
      </w:pPr>
      <w:r>
        <w:t xml:space="preserve">Government data initiatives (NSW Health Digital Transformation Program)</w:t>
      </w:r>
    </w:p>
    <w:p>
      <w:pPr>
        <w:numPr>
          <w:ilvl w:val="0"/>
          <w:numId w:val="1004"/>
        </w:numPr>
        <w:pStyle w:val="Compact"/>
      </w:pPr>
      <w:r>
        <w:t xml:space="preserve">Sustainability reporting requirements under the Australian Corporate Sustainability Reporting Standards</w:t>
      </w:r>
    </w:p>
    <w:p>
      <w:pPr>
        <w:numPr>
          <w:ilvl w:val="0"/>
          <w:numId w:val="1004"/>
        </w:numPr>
        <w:pStyle w:val="Compact"/>
      </w:pPr>
      <w:r>
        <w:t xml:space="preserve">Growth in Sydney's startup ecosystem (45% increase in Series A funding for data-driven startups)</w:t>
      </w:r>
    </w:p>
    <w:bookmarkEnd w:id="25"/>
    <w:bookmarkStart w:id="26" w:name="challenges-strategic-response"/>
    <w:p>
      <w:pPr>
        <w:pStyle w:val="Heading2"/>
      </w:pPr>
      <w:r>
        <w:t xml:space="preserve">Challenges &amp; Strategic Response</w:t>
      </w:r>
    </w:p>
    <w:p>
      <w:pPr>
        <w:pStyle w:val="FirstParagraph"/>
      </w:pPr>
      <w:r>
        <w:t xml:space="preserve">While performance was strong, two challenges emerged during Q3:</w:t>
      </w:r>
    </w:p>
    <w:p>
      <w:pPr>
        <w:numPr>
          <w:ilvl w:val="0"/>
          <w:numId w:val="1005"/>
        </w:numPr>
        <w:pStyle w:val="Compact"/>
      </w:pPr>
      <w:r>
        <w:rPr>
          <w:iCs/>
          <w:i/>
        </w:rPr>
        <w:t xml:space="preserve">Resource Constraints:</w:t>
      </w:r>
      <w:r>
        <w:t xml:space="preserve"> </w:t>
      </w:r>
      <w:r>
        <w:t xml:space="preserve">High demand strained our Sydney support team capacity. Response: Launched "Astronomer Australia Sydney Talent Program" recruiting 15 new data engineers from University of Technology Sydney and UNSW.</w:t>
      </w:r>
    </w:p>
    <w:p>
      <w:pPr>
        <w:numPr>
          <w:ilvl w:val="0"/>
          <w:numId w:val="1005"/>
        </w:numPr>
        <w:pStyle w:val="Compact"/>
      </w:pPr>
      <w:r>
        <w:rPr>
          <w:iCs/>
          <w:i/>
        </w:rPr>
        <w:t xml:space="preserve">Competitor Price Pressure:</w:t>
      </w:r>
      <w:r>
        <w:t xml:space="preserve"> </w:t>
      </w:r>
      <w:r>
        <w:t xml:space="preserve">Local vendor "DataFlow Australia" undercut pricing for SMBs. Response: Developed tiered entry-level package ("Astronomer Spark") priced 22% below competitor offerings, capturing 18 new SMB clients in Sydney.</w:t>
      </w:r>
    </w:p>
    <w:bookmarkEnd w:id="26"/>
    <w:bookmarkStart w:id="27" w:name="strategic-recommendations-for-q4"/>
    <w:p>
      <w:pPr>
        <w:pStyle w:val="Heading2"/>
      </w:pPr>
      <w:r>
        <w:t xml:space="preserve">Strategic Recommendations for Q4</w:t>
      </w:r>
    </w:p>
    <w:p>
      <w:pPr>
        <w:pStyle w:val="FirstParagraph"/>
      </w:pPr>
      <w:r>
        <w:t xml:space="preserve">Based on this Sales Report analysis, we recommend:</w:t>
      </w:r>
    </w:p>
    <w:p>
      <w:pPr>
        <w:numPr>
          <w:ilvl w:val="0"/>
          <w:numId w:val="1006"/>
        </w:numPr>
        <w:pStyle w:val="Compact"/>
      </w:pPr>
      <w:r>
        <w:rPr>
          <w:bCs/>
          <w:b/>
        </w:rPr>
        <w:t xml:space="preserve">Expand Sydney Innovation Lab:</w:t>
      </w:r>
      <w:r>
        <w:t xml:space="preserve"> </w:t>
      </w:r>
      <w:r>
        <w:t xml:space="preserve">Allocate $750k to establish dedicated space at our Sydney office for client co-creation workshops (target: 25+ new solution designs)</w:t>
      </w:r>
    </w:p>
    <w:p>
      <w:pPr>
        <w:numPr>
          <w:ilvl w:val="0"/>
          <w:numId w:val="1006"/>
        </w:numPr>
        <w:pStyle w:val="Compact"/>
      </w:pPr>
      <w:r>
        <w:rPr>
          <w:bCs/>
          <w:b/>
        </w:rPr>
        <w:t xml:space="preserve">Leverage Government Contracts:</w:t>
      </w:r>
      <w:r>
        <w:t xml:space="preserve"> </w:t>
      </w:r>
      <w:r>
        <w:t xml:space="preserve">Prioritize bidding on the NSW Digital Health Agency's $12M analytics project</w:t>
      </w:r>
    </w:p>
    <w:p>
      <w:pPr>
        <w:numPr>
          <w:ilvl w:val="0"/>
          <w:numId w:val="1006"/>
        </w:numPr>
        <w:pStyle w:val="Compact"/>
      </w:pPr>
      <w:r>
        <w:rPr>
          <w:bCs/>
          <w:b/>
        </w:rPr>
        <w:t xml:space="preserve">Enhance Local Partnerships:</w:t>
      </w:r>
      <w:r>
        <w:t xml:space="preserve"> </w:t>
      </w:r>
      <w:r>
        <w:t xml:space="preserve">Forge formal alliance with Sydney-based data consultancy "Analytics4Sydney" for joint go-to-market strategy</w:t>
      </w:r>
    </w:p>
    <w:bookmarkEnd w:id="27"/>
    <w:bookmarkStart w:id="29" w:name="X5da6737d5ac244e312f00387d19b3ca14f7c8a8"/>
    <w:p>
      <w:pPr>
        <w:pStyle w:val="Heading2"/>
      </w:pPr>
      <w:r>
        <w:t xml:space="preserve">Conclusion: Astronomer's Future in Australia Sydney</w:t>
      </w:r>
    </w:p>
    <w:p>
      <w:pPr>
        <w:pStyle w:val="FirstParagraph"/>
      </w:pPr>
      <w:r>
        <w:t xml:space="preserve">The Q3 Sales Report confirms Astronomer has successfully positioned itself as the analytics partner of choice for businesses operating in Australia Sydney. Our market share has grown from 18% to 26% within the Sydney enterprise analytics segment, a trajectory that positions us for $45M+ annual revenue in Australia by FY2025. The sustained growth validates our strategic investment in the Australia Sydney hub as a regional command center.</w:t>
      </w:r>
    </w:p>
    <w:p>
      <w:pPr>
        <w:pStyle w:val="BodyText"/>
      </w:pPr>
      <w:r>
        <w:t xml:space="preserve">As we enter Q4, Astronomer remains committed to delivering exceptional value through our Sydney-based team. We will continue to adapt our platform and services specifically for the Australian market while maintaining global innovation standards. This Sales Report underscores that when business intelligence meets local expertise—particularly in a dynamic market like Australia Sydney—the results are transformative. The journey of Astronomer in Australia Sydney is not just about data analytics; it's about empowering businesses to see their future with unprecedented clarity.</w:t>
      </w:r>
    </w:p>
    <w:p>
      <w:pPr>
        <w:pStyle w:val="BodyText"/>
      </w:pPr>
      <w:r>
        <w:rPr>
          <w:bCs/>
          <w:b/>
        </w:rPr>
        <w:t xml:space="preserve">Prepared by:</w:t>
      </w:r>
      <w:r>
        <w:t xml:space="preserve"> </w:t>
      </w:r>
      <w:r>
        <w:t xml:space="preserve">Astronomer Australia Sydney Sales Operations Team</w:t>
      </w:r>
    </w:p>
    <w:p>
      <w:pPr>
        <w:pStyle w:val="BodyText"/>
      </w:pPr>
      <w:r>
        <w:rPr>
          <w:bCs/>
          <w:b/>
        </w:rPr>
        <w:t xml:space="preserve">Date:</w:t>
      </w:r>
      <w:r>
        <w:t xml:space="preserve"> </w:t>
      </w:r>
      <w:r>
        <w:t xml:space="preserve">October 15, 2023</w:t>
      </w:r>
    </w:p>
    <w:bookmarkStart w:id="28" w:name="X331abf6eed06bc3fc63918030b5cb6f9a76034c"/>
    <w:p>
      <w:pPr>
        <w:pStyle w:val="Heading3"/>
      </w:pPr>
      <w:r>
        <w:t xml:space="preserve">Astronomer Australia Sydney: Where Data Meets Vision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Australia Sydney</dc:title>
  <dc:creator/>
  <dc:language>en</dc:language>
  <cp:keywords/>
  <dcterms:created xsi:type="dcterms:W3CDTF">2026-07-23T10:45:22Z</dcterms:created>
  <dcterms:modified xsi:type="dcterms:W3CDTF">2026-07-23T10:45:22Z</dcterms:modified>
</cp:coreProperties>
</file>

<file path=docProps/custom.xml><?xml version="1.0" encoding="utf-8"?>
<Properties xmlns="http://schemas.openxmlformats.org/officeDocument/2006/custom-properties" xmlns:vt="http://schemas.openxmlformats.org/officeDocument/2006/docPropsVTypes"/>
</file>