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Market</w:t>
      </w:r>
      <w:r>
        <w:t xml:space="preserve"> </w:t>
      </w:r>
      <w:r>
        <w:t xml:space="preserve">Analysis</w:t>
      </w:r>
    </w:p>
    <w:bookmarkStart w:id="27" w:name="Xa4f6c85631c519f296b26c44556012d64e77864"/>
    <w:p>
      <w:pPr>
        <w:pStyle w:val="Heading1"/>
      </w:pPr>
      <w:r>
        <w:t xml:space="preserve">Comprehensive Sales Report: Astronomer Platform Performance in Brazil, with Focus on Rio de Janeiro Market (Q3 2024)</w:t>
      </w:r>
    </w:p>
    <w:p>
      <w:pPr>
        <w:pStyle w:val="FirstParagraph"/>
      </w:pPr>
      <w:r>
        <w:rPr>
          <w:bCs/>
          <w:b/>
        </w:rPr>
        <w:t xml:space="preserve">Prepared For:</w:t>
      </w:r>
      <w:r>
        <w:t xml:space="preserve"> </w:t>
      </w:r>
      <w:r>
        <w:t xml:space="preserve">Global Sales Leadership &amp; Strategic Development Team</w:t>
      </w:r>
      <w:r>
        <w:br/>
      </w:r>
      <w:r>
        <w:rPr>
          <w:bCs/>
          <w:b/>
        </w:rPr>
        <w:t xml:space="preserve">Date:</w:t>
      </w:r>
      <w:r>
        <w:t xml:space="preserve"> </w:t>
      </w:r>
      <w:r>
        <w:t xml:space="preserve">October 26, 2024</w:t>
      </w:r>
      <w:r>
        <w:br/>
      </w:r>
      <w:r>
        <w:rPr>
          <w:bCs/>
          <w:b/>
        </w:rPr>
        <w:t xml:space="preserve">Report Period:</w:t>
      </w:r>
      <w:r>
        <w:t xml:space="preserve"> </w:t>
      </w:r>
      <w:r>
        <w:t xml:space="preserve">July 1 - September 30, 2024</w:t>
      </w:r>
    </w:p>
    <w:bookmarkStart w:id="20" w:name="i.-executive-summary"/>
    <w:p>
      <w:pPr>
        <w:pStyle w:val="Heading2"/>
      </w:pPr>
      <w:r>
        <w:t xml:space="preserve">I. Executive Summary</w:t>
      </w:r>
    </w:p>
    <w:p>
      <w:pPr>
        <w:pStyle w:val="FirstParagraph"/>
      </w:pPr>
      <w:r>
        <w:t xml:space="preserve">This Sales Report details the strategic expansion and performance of the Astronomer platform within Brazil's rapidly evolving data analytics market, with a concentrated focus on Rio de Janeiro as our flagship metropolitan hub. The Astronomer Sales team achieved remarkable growth in Rio de Janeiro, securing 47 new enterprise clients (a 32% increase from Q2) and generating $1.8M in ARR (Annual Recurring Revenue). These results position Astronomer as the leading open-source data orchestration solution within Brazil's top-tier financial institutions and tourism conglomerates headquartered in Rio de Janeiro. The success directly correlates with our tailored go-to-market strategy addressing unique challenges faced by Brazilian enterprises operating in Rio's complex economic ecosystem.</w:t>
      </w:r>
    </w:p>
    <w:bookmarkEnd w:id="20"/>
    <w:bookmarkStart w:id="21" w:name="X67cb515003f62558bcb942c7b57842e5fbd3c2a"/>
    <w:p>
      <w:pPr>
        <w:pStyle w:val="Heading2"/>
      </w:pPr>
      <w:r>
        <w:t xml:space="preserve">II. Market Context: Why Astronomer in Brazil Rio de Janeiro?</w:t>
      </w:r>
    </w:p>
    <w:p>
      <w:pPr>
        <w:pStyle w:val="FirstParagraph"/>
      </w:pPr>
      <w:r>
        <w:t xml:space="preserve">Rio de Janeiro represents a critical strategic market for Astronomer, accounting for 38% of all Brazil-based enterprise sales in Q3. The city's dynamic economy—driven by finance (including major banks headquartered near Copacabana), tourism (the #1 destination during Carnival and summer season), and energy sectors—creates urgent demand for scalable data infrastructure. Traditional solutions proved inadequate during peak seasonal surges, such as the 2024 Rio Carnival where tourism data volumes spiked 400% overnight. Astronomer's open-source core combined with enterprise-grade reliability provided a decisive competitive advantage, solving Brazil's most pressing pain points: high cloud costs under LGPD (Brazilian General Data Protection Law) compliance constraints and fragmented data teams across Rio-based multinational operations.</w:t>
      </w:r>
    </w:p>
    <w:bookmarkEnd w:id="21"/>
    <w:bookmarkStart w:id="22" w:name="X2397ea34ced6d32251d173044c516edd08422a7"/>
    <w:p>
      <w:pPr>
        <w:pStyle w:val="Heading2"/>
      </w:pPr>
      <w:r>
        <w:t xml:space="preserve">III. Sales Performance: Rio de Janeiro Market Breakdown</w:t>
      </w:r>
    </w:p>
    <w:p>
      <w:pPr>
        <w:pStyle w:val="FirstParagraph"/>
      </w:pPr>
      <w:r>
        <w:t xml:space="preserve">Key Metric</w:t>
      </w:r>
    </w:p>
    <w:p>
      <w:pPr>
        <w:pStyle w:val="BodyText"/>
      </w:pPr>
      <w:r>
        <w:t xml:space="preserve">Q3 2024 (Rio)</w:t>
      </w:r>
    </w:p>
    <w:p>
      <w:pPr>
        <w:pStyle w:val="BodyText"/>
      </w:pPr>
      <w:r>
        <w:t xml:space="preserve">% Growth vs Q2</w:t>
      </w:r>
    </w:p>
    <w:p>
      <w:pPr>
        <w:pStyle w:val="BodyText"/>
      </w:pPr>
      <w:r>
        <w:t xml:space="preserve">New Enterprise Clients (Brazil)</w:t>
      </w:r>
    </w:p>
    <w:p>
      <w:pPr>
        <w:pStyle w:val="BodyText"/>
      </w:pPr>
      <w:r>
        <w:t xml:space="preserve">47</w:t>
      </w:r>
    </w:p>
    <w:p>
      <w:pPr>
        <w:pStyle w:val="BodyText"/>
      </w:pPr>
      <w:r>
        <w:t xml:space="preserve">+32%</w:t>
      </w:r>
    </w:p>
    <w:p>
      <w:pPr>
        <w:pStyle w:val="BodyText"/>
      </w:pPr>
      <w:r>
        <w:t xml:space="preserve">ARR Generated (Rio)</w:t>
      </w:r>
    </w:p>
    <w:p>
      <w:pPr>
        <w:pStyle w:val="BodyText"/>
      </w:pPr>
      <w:r>
        <w:t xml:space="preserve">$1,800,000</w:t>
      </w:r>
    </w:p>
    <w:p>
      <w:pPr>
        <w:pStyle w:val="BodyText"/>
      </w:pPr>
      <w:r>
        <w:t xml:space="preserve">+29%</w:t>
      </w:r>
    </w:p>
    <w:p>
      <w:pPr>
        <w:pStyle w:val="BodyText"/>
      </w:pPr>
      <w:r>
        <w:t xml:space="preserve">Deal Size (Avg.)</w:t>
      </w:r>
    </w:p>
    <w:p>
      <w:pPr>
        <w:pStyle w:val="BodyText"/>
      </w:pPr>
      <w:r>
        <w:t xml:space="preserve">$38,300/yr</w:t>
      </w:r>
    </w:p>
    <w:p>
      <w:pPr>
        <w:pStyle w:val="BodyText"/>
      </w:pPr>
      <w:r>
        <w:t xml:space="preserve">+15% (vs Q2)</w:t>
      </w:r>
    </w:p>
    <w:p>
      <w:pPr>
        <w:pStyle w:val="BodyText"/>
      </w:pPr>
      <w:r>
        <w:t xml:space="preserve">Client Retention Rate</w:t>
      </w:r>
    </w:p>
    <w:p>
      <w:pPr>
        <w:pStyle w:val="BodyText"/>
      </w:pPr>
      <w:r>
        <w:t xml:space="preserve">96.2%</w:t>
      </w:r>
    </w:p>
    <w:p>
      <w:pPr>
        <w:pStyle w:val="BodyText"/>
      </w:pPr>
      <w:r>
        <w:t xml:space="preserve">&lt;</w:t>
      </w:r>
    </w:p>
    <w:p>
      <w:pPr>
        <w:pStyle w:val="BodyText"/>
      </w:pPr>
      <w:r>
        <w:t xml:space="preserve">+4.7% (vs Q2)</w:t>
      </w:r>
    </w:p>
    <w:p>
      <w:pPr>
        <w:pStyle w:val="BodyText"/>
      </w:pPr>
      <w:r>
        <w:t xml:space="preserve">The Rio de Janeiro sales pipeline demonstrated exceptional conversion rates, with 63% of qualified opportunities closing in Q3—significantly above the global average of 51%. This success was driven by localized technical workshops held at key venues like Riocentro and Innovation Hub in Barra da Tijuca, where we showcased Astronomer's ability to manage data workflows for Rio's largest tourism operators during peak-season events. Notable wins include:</w:t>
      </w:r>
    </w:p>
    <w:p>
      <w:pPr>
        <w:numPr>
          <w:ilvl w:val="0"/>
          <w:numId w:val="1001"/>
        </w:numPr>
        <w:pStyle w:val="Compact"/>
      </w:pPr>
      <w:r>
        <w:rPr>
          <w:bCs/>
          <w:b/>
        </w:rPr>
        <w:t xml:space="preserve">Itaú Unibanco (Rio HQ):</w:t>
      </w:r>
      <w:r>
        <w:t xml:space="preserve"> </w:t>
      </w:r>
      <w:r>
        <w:t xml:space="preserve">Implemented Astronomer across 12 branches in Rio to unify customer analytics, reducing report generation time from 48 hours to 90 minutes.</w:t>
      </w:r>
    </w:p>
    <w:p>
      <w:pPr>
        <w:numPr>
          <w:ilvl w:val="0"/>
          <w:numId w:val="1001"/>
        </w:numPr>
        <w:pStyle w:val="Compact"/>
      </w:pPr>
      <w:r>
        <w:rPr>
          <w:bCs/>
          <w:b/>
        </w:rPr>
        <w:t xml:space="preserve">Copacabana Tourism Consortium:</w:t>
      </w:r>
      <w:r>
        <w:t xml:space="preserve"> </w:t>
      </w:r>
      <w:r>
        <w:t xml:space="preserve">Deployed Astronomer for real-time crowd management during Carnival, processing 12M+ daily data points with zero downtime.</w:t>
      </w:r>
    </w:p>
    <w:p>
      <w:pPr>
        <w:numPr>
          <w:ilvl w:val="0"/>
          <w:numId w:val="1001"/>
        </w:numPr>
        <w:pStyle w:val="Compact"/>
      </w:pPr>
      <w:r>
        <w:rPr>
          <w:bCs/>
          <w:b/>
        </w:rPr>
        <w:t xml:space="preserve">Shell Brazil (Rio Operations):</w:t>
      </w:r>
      <w:r>
        <w:t xml:space="preserve"> </w:t>
      </w:r>
      <w:r>
        <w:t xml:space="preserve">Adopted Astronomer to streamline oil-field analytics compliance with Brazilian environmental regulations.</w:t>
      </w:r>
    </w:p>
    <w:bookmarkEnd w:id="22"/>
    <w:bookmarkStart w:id="23" w:name="Xfa62deb9f36bae54701dc62d5b11eb0c7e7bbb8"/>
    <w:p>
      <w:pPr>
        <w:pStyle w:val="Heading2"/>
      </w:pPr>
      <w:r>
        <w:t xml:space="preserve">IV. Strategic Insights: What Makes Rio Different for Astronomer Sales</w:t>
      </w:r>
    </w:p>
    <w:p>
      <w:pPr>
        <w:pStyle w:val="FirstParagraph"/>
      </w:pPr>
      <w:r>
        <w:t xml:space="preserve">Rio de Janeiro demands a nuanced sales approach beyond standard enterprise software tactics. Our team discovered three critical factors driving Astronomer's success in this market:</w:t>
      </w:r>
    </w:p>
    <w:p>
      <w:pPr>
        <w:numPr>
          <w:ilvl w:val="0"/>
          <w:numId w:val="1002"/>
        </w:numPr>
        <w:pStyle w:val="Compact"/>
      </w:pPr>
      <w:r>
        <w:rPr>
          <w:bCs/>
          <w:b/>
        </w:rPr>
        <w:t xml:space="preserve">Local Compliance Integration:</w:t>
      </w:r>
      <w:r>
        <w:t xml:space="preserve"> </w:t>
      </w:r>
      <w:r>
        <w:t xml:space="preserve">Unlike generic platforms, Astronomer’s architecture natively supports LGPD requirements for data sovereignty—a non-negotiable for Rio-based financial firms handling citizen data. This became the primary differentiator during sales cycles.</w:t>
      </w:r>
    </w:p>
    <w:p>
      <w:pPr>
        <w:numPr>
          <w:ilvl w:val="0"/>
          <w:numId w:val="1002"/>
        </w:numPr>
        <w:pStyle w:val="Compact"/>
      </w:pPr>
      <w:r>
        <w:rPr>
          <w:bCs/>
          <w:b/>
        </w:rPr>
        <w:t xml:space="preserve">Seasonal Scalability Needs:</w:t>
      </w:r>
      <w:r>
        <w:t xml:space="preserve"> </w:t>
      </w:r>
      <w:r>
        <w:t xml:space="preserve">Rio's economy has extreme seasonal peaks (Carnival, New Year's Eve, summer tourism). Astronomer’s ability to auto-scale resources without disrupting operations was repeatedly cited as a "make-or-break" factor by clients.</w:t>
      </w:r>
    </w:p>
    <w:p>
      <w:pPr>
        <w:numPr>
          <w:ilvl w:val="0"/>
          <w:numId w:val="1002"/>
        </w:numPr>
        <w:pStyle w:val="Compact"/>
      </w:pPr>
      <w:r>
        <w:rPr>
          <w:bCs/>
          <w:b/>
        </w:rPr>
        <w:t xml:space="preserve">Cultural Engagement:</w:t>
      </w:r>
      <w:r>
        <w:t xml:space="preserve"> </w:t>
      </w:r>
      <w:r>
        <w:t xml:space="preserve">Sales success in Rio required deep immersion in local business culture. Our team implemented Portuguese-speaking technical consultants based in Copacabana, hosting monthly "Data Leadership Breakfasts" at Rio de Janeiro's top hotels to build trust.</w:t>
      </w:r>
    </w:p>
    <w:bookmarkEnd w:id="23"/>
    <w:bookmarkStart w:id="24" w:name="v.-challenges-and-corrective-actions"/>
    <w:p>
      <w:pPr>
        <w:pStyle w:val="Heading2"/>
      </w:pPr>
      <w:r>
        <w:t xml:space="preserve">V. Challenges and Corrective Actions</w:t>
      </w:r>
    </w:p>
    <w:p>
      <w:pPr>
        <w:pStyle w:val="FirstParagraph"/>
      </w:pPr>
      <w:r>
        <w:t xml:space="preserve">Despite strong results, challenges emerged. A 14% pipeline drop occurred during August due to Brazil's political uncertainty affecting procurement cycles. Our response included:</w:t>
      </w:r>
    </w:p>
    <w:p>
      <w:pPr>
        <w:numPr>
          <w:ilvl w:val="0"/>
          <w:numId w:val="1003"/>
        </w:numPr>
        <w:pStyle w:val="Compact"/>
      </w:pPr>
      <w:r>
        <w:t xml:space="preserve">Developing a specialized "LGPD Compliance Package" for Rio clients, featuring pre-audited data workflows.</w:t>
      </w:r>
    </w:p>
    <w:p>
      <w:pPr>
        <w:numPr>
          <w:ilvl w:val="0"/>
          <w:numId w:val="1003"/>
        </w:numPr>
        <w:pStyle w:val="Compact"/>
      </w:pPr>
      <w:r>
        <w:t xml:space="preserve">Partnering with local Brazilian cloud provider "BrasilCloud" to offer on-premises Astronomer deployments—addressing security concerns specific to Rio's state-owned enterprises.</w:t>
      </w:r>
    </w:p>
    <w:p>
      <w:pPr>
        <w:numPr>
          <w:ilvl w:val="0"/>
          <w:numId w:val="1003"/>
        </w:numPr>
        <w:pStyle w:val="Compact"/>
      </w:pPr>
      <w:r>
        <w:t xml:space="preserve">Launching a Portuguese-language customer success program focused exclusively on Rio market nuances (e.g., optimizing data processing for Carnival traffic patterns).</w:t>
      </w:r>
    </w:p>
    <w:bookmarkEnd w:id="24"/>
    <w:bookmarkStart w:id="25" w:name="X9e00f0eb326156077ce486fde124e9200883ffe"/>
    <w:p>
      <w:pPr>
        <w:pStyle w:val="Heading2"/>
      </w:pPr>
      <w:r>
        <w:t xml:space="preserve">VI. Future Strategy: Scaling Astronomer in Brazil Rio de Janeiro</w:t>
      </w:r>
    </w:p>
    <w:p>
      <w:pPr>
        <w:pStyle w:val="FirstParagraph"/>
      </w:pPr>
      <w:r>
        <w:t xml:space="preserve">To capitalize on Q3 momentum, we recommend:</w:t>
      </w:r>
    </w:p>
    <w:p>
      <w:pPr>
        <w:numPr>
          <w:ilvl w:val="0"/>
          <w:numId w:val="1004"/>
        </w:numPr>
        <w:pStyle w:val="Compact"/>
      </w:pPr>
      <w:r>
        <w:rPr>
          <w:bCs/>
          <w:b/>
        </w:rPr>
        <w:t xml:space="preserve">Expand Rio-Specific Sales Team:</w:t>
      </w:r>
      <w:r>
        <w:t xml:space="preserve"> </w:t>
      </w:r>
      <w:r>
        <w:t xml:space="preserve">Hire 3 additional Portuguese-speaking account executives focused solely on Rio metro area accounts, targeting the 187 high-potential enterprises identified in our CRM.</w:t>
      </w:r>
    </w:p>
    <w:p>
      <w:pPr>
        <w:numPr>
          <w:ilvl w:val="0"/>
          <w:numId w:val="1004"/>
        </w:numPr>
        <w:pStyle w:val="Compact"/>
      </w:pPr>
      <w:r>
        <w:rPr>
          <w:bCs/>
          <w:b/>
        </w:rPr>
        <w:t xml:space="preserve">Forge Tourism Industry Partnerships:</w:t>
      </w:r>
      <w:r>
        <w:t xml:space="preserve"> </w:t>
      </w:r>
      <w:r>
        <w:t xml:space="preserve">Collaborate with Rio's Secretariat of Tourism to integrate Astronomer into their official data ecosystem for event planning (e.g., Carnival, Rock in Rio).</w:t>
      </w:r>
    </w:p>
    <w:p>
      <w:pPr>
        <w:numPr>
          <w:ilvl w:val="0"/>
          <w:numId w:val="1004"/>
        </w:numPr>
        <w:pStyle w:val="Compact"/>
      </w:pPr>
      <w:r>
        <w:rPr>
          <w:bCs/>
          <w:b/>
        </w:rPr>
        <w:t xml:space="preserve">Leverage Local Success Stories:</w:t>
      </w:r>
      <w:r>
        <w:t xml:space="preserve"> </w:t>
      </w:r>
      <w:r>
        <w:t xml:space="preserve">Create a "Rio de Janeiro Case Study Library" featuring video testimonials from Itaú and Copacabana Tourism Consortium, distributed at local tech events like Web Summit São Paulo.</w:t>
      </w:r>
    </w:p>
    <w:bookmarkEnd w:id="25"/>
    <w:bookmarkStart w:id="26" w:name="vii.-conclusion"/>
    <w:p>
      <w:pPr>
        <w:pStyle w:val="Heading2"/>
      </w:pPr>
      <w:r>
        <w:t xml:space="preserve">VII. Conclusion</w:t>
      </w:r>
    </w:p>
    <w:p>
      <w:pPr>
        <w:pStyle w:val="FirstParagraph"/>
      </w:pPr>
      <w:r>
        <w:t xml:space="preserve">The Astronomer sales performance in Brazil Rio de Janeiro has redefined our regional strategy, proving that hyper-localized solutions drive superior results in complex emerging markets. By embedding compliance, scalability for seasonal peaks, and cultural engagement into our core value proposition, Astronomer has become indispensable to Rio's data-driven transformation. With 87% of enterprise clients reporting improved operational agility post-implementation—and a 42% increase in cross-sell opportunities within Rio—we are positioned to capture &gt;50% market share in Brazil's data orchestration space by Q2 2025. This success underscores that Astronomer isn't just a product; it's the strategic engine powering Brazil’s most dynamic business ecosystem, starting with Rio de Janeiro.</w:t>
      </w:r>
    </w:p>
    <w:p>
      <w:pPr>
        <w:pStyle w:val="BodyText"/>
      </w:pPr>
      <w:r>
        <w:rPr>
          <w:bCs/>
          <w:b/>
        </w:rPr>
        <w:t xml:space="preserve">Prepared By:</w:t>
      </w:r>
      <w:r>
        <w:t xml:space="preserve"> </w:t>
      </w:r>
      <w:r>
        <w:t xml:space="preserve">Global Sales Strategy Division, Astronomer Inc.</w:t>
      </w:r>
      <w:r>
        <w:br/>
      </w:r>
      <w:r>
        <w:rPr>
          <w:bCs/>
          <w:b/>
        </w:rPr>
        <w:t xml:space="preserve">Key Contact:</w:t>
      </w:r>
      <w:r>
        <w:t xml:space="preserve"> </w:t>
      </w:r>
      <w:r>
        <w:t xml:space="preserve">Maria Silva, Regional Sales Director (Latin America), maria.silva@astronomer.io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Brazil Rio de Janeiro Market Analysis</dc:title>
  <dc:creator/>
  <dc:language>en</dc:language>
  <cp:keywords/>
  <dcterms:created xsi:type="dcterms:W3CDTF">2026-06-03T06:47:22Z</dcterms:created>
  <dcterms:modified xsi:type="dcterms:W3CDTF">2026-06-03T06:47:22Z</dcterms:modified>
</cp:coreProperties>
</file>

<file path=docProps/custom.xml><?xml version="1.0" encoding="utf-8"?>
<Properties xmlns="http://schemas.openxmlformats.org/officeDocument/2006/custom-properties" xmlns:vt="http://schemas.openxmlformats.org/officeDocument/2006/docPropsVTypes"/>
</file>