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Performance</w:t>
      </w:r>
    </w:p>
    <w:bookmarkStart w:id="28" w:name="X3e1d8115cfbb9f1e1f07e9b6f80e39f770c552d"/>
    <w:p>
      <w:pPr>
        <w:pStyle w:val="Heading1"/>
      </w:pPr>
      <w:r>
        <w:t xml:space="preserve">Comprehensive Sales Report for Astronomer in Canada Montreal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Global Headquarters</w:t>
      </w:r>
      <w:r>
        <w:br/>
      </w:r>
      <w:r>
        <w:rPr>
          <w:bCs/>
          <w:b/>
        </w:rPr>
        <w:t xml:space="preserve">Region Covered:</w:t>
      </w:r>
      <w:r>
        <w:t xml:space="preserve"> </w:t>
      </w:r>
      <w:r>
        <w:t xml:space="preserve">Canada Montreal Metropolitan Area</w:t>
      </w:r>
    </w:p>
    <w:bookmarkStart w:id="20" w:name="executive-summary"/>
    <w:p>
      <w:pPr>
        <w:pStyle w:val="Heading2"/>
      </w:pPr>
      <w:r>
        <w:t xml:space="preserve">Executive Summary</w:t>
      </w:r>
    </w:p>
    <w:p>
      <w:pPr>
        <w:pStyle w:val="FirstParagraph"/>
      </w:pPr>
      <w:r>
        <w:t xml:space="preserve">This Sales Report provides a detailed analysis of Astronomer's market performance in Canada Montreal during Q3 2023. The report confirms that our strategic focus on the Canadian astronomical community has yielded significant results, with Montreal emerging as our strongest regional hub outside of North America. Astronomer achieved a remarkable 34% year-over-year revenue growth in Canada Montreal, surpassing all market expectations and establishing new benchmarks for product adoption in this key territory. This performance underscores the critical importance of localized sales strategies tailored to the unique needs of Canadian astronomy enthusiasts and professionals.</w:t>
      </w:r>
    </w:p>
    <w:bookmarkEnd w:id="20"/>
    <w:bookmarkStart w:id="21" w:name="X01005c279b67c85bf456b43918aff2e5f2488ed"/>
    <w:p>
      <w:pPr>
        <w:pStyle w:val="Heading2"/>
      </w:pPr>
      <w:r>
        <w:t xml:space="preserve">Market Context: Canada Montreal's Astronomical Landscape</w:t>
      </w:r>
    </w:p>
    <w:p>
      <w:pPr>
        <w:pStyle w:val="FirstParagraph"/>
      </w:pPr>
      <w:r>
        <w:t xml:space="preserve">Montreal, Quebec represents a vibrant center for astronomical activity in Canada, hosting renowned institutions like the Montreal Planetarium (Planétarium Rio Tinto Alcan) and the Université de Montréal's astronomy department. The city boasts over 45 active amateur astronomy clubs and consistently ranks among Canada's top destinations for stargazing events. This fertile ecosystem has positioned Astronomer as a preferred solution provider for both educational institutions and citizen scientists across Canada Montreal. Our Sales Report confirms that this regional focus has delivered exceptional returns, with Montreal accounting for 37% of all Canadian revenue generated in the third quarter.</w:t>
      </w:r>
    </w:p>
    <w:bookmarkEnd w:id="21"/>
    <w:bookmarkStart w:id="22" w:name="q3-2023-performance-highlights"/>
    <w:p>
      <w:pPr>
        <w:pStyle w:val="Heading2"/>
      </w:pPr>
      <w:r>
        <w:t xml:space="preserve">Q3 2023 Performance Highlights</w:t>
      </w:r>
    </w:p>
    <w:p>
      <w:pPr>
        <w:pStyle w:val="FirstParagraph"/>
      </w:pPr>
      <w:r>
        <w:t xml:space="preserve">The Astronomer sales team in Canada Montreal achieved unprecedented success through targeted outreach to key segments:</w:t>
      </w:r>
    </w:p>
    <w:p>
      <w:pPr>
        <w:numPr>
          <w:ilvl w:val="0"/>
          <w:numId w:val="1001"/>
        </w:numPr>
        <w:pStyle w:val="Compact"/>
      </w:pPr>
      <w:r>
        <w:rPr>
          <w:bCs/>
          <w:b/>
        </w:rPr>
        <w:t xml:space="preserve">Education Sector Dominance:</w:t>
      </w:r>
      <w:r>
        <w:t xml:space="preserve"> </w:t>
      </w:r>
      <w:r>
        <w:t xml:space="preserve">Secured contracts with 18 schools and universities across Quebec, including McGill University's astronomy program. This represents a 62% increase in educational partnerships versus Q3 2022.</w:t>
      </w:r>
    </w:p>
    <w:p>
      <w:pPr>
        <w:numPr>
          <w:ilvl w:val="0"/>
          <w:numId w:val="1001"/>
        </w:numPr>
        <w:pStyle w:val="Compact"/>
      </w:pPr>
      <w:r>
        <w:rPr>
          <w:bCs/>
          <w:b/>
        </w:rPr>
        <w:t xml:space="preserve">Amateur Astronomers Expansion:</w:t>
      </w:r>
      <w:r>
        <w:t xml:space="preserve"> </w:t>
      </w:r>
      <w:r>
        <w:t xml:space="preserve">Achieved 197 new customer acquisitions from the Montreal-based astronomical community, with our flagship "StellarGuide" software seeing a 41% adoption rate among local clubs.</w:t>
      </w:r>
    </w:p>
    <w:p>
      <w:pPr>
        <w:numPr>
          <w:ilvl w:val="0"/>
          <w:numId w:val="1001"/>
        </w:numPr>
        <w:pStyle w:val="Compact"/>
      </w:pPr>
      <w:r>
        <w:rPr>
          <w:bCs/>
          <w:b/>
        </w:rPr>
        <w:t xml:space="preserve">Revenue Growth:</w:t>
      </w:r>
      <w:r>
        <w:t xml:space="preserve"> </w:t>
      </w:r>
      <w:r>
        <w:t xml:space="preserve">Total Canada Montreal sales reached $2.8M CAD, a 34% increase from Q3 2022. This growth was driven by premium subscription packages and high-margin telescope accessory bundles.</w:t>
      </w:r>
    </w:p>
    <w:p>
      <w:pPr>
        <w:numPr>
          <w:ilvl w:val="0"/>
          <w:numId w:val="1001"/>
        </w:numPr>
        <w:pStyle w:val="Compact"/>
      </w:pPr>
      <w:r>
        <w:rPr>
          <w:bCs/>
          <w:b/>
        </w:rPr>
        <w:t xml:space="preserve">Market Share:</w:t>
      </w:r>
      <w:r>
        <w:t xml:space="preserve"> </w:t>
      </w:r>
      <w:r>
        <w:t xml:space="preserve">Captured 28% of the Canadian professional astronomy software market in Montreal, outperforming regional competitors by 15 percentage points according to our independent market analysis.</w:t>
      </w:r>
    </w:p>
    <w:bookmarkEnd w:id="22"/>
    <w:bookmarkStart w:id="23" w:name="strategic-initiatives-driving-success"/>
    <w:p>
      <w:pPr>
        <w:pStyle w:val="Heading2"/>
      </w:pPr>
      <w:r>
        <w:t xml:space="preserve">Strategic Initiatives Driving Success</w:t>
      </w:r>
    </w:p>
    <w:p>
      <w:pPr>
        <w:pStyle w:val="FirstParagraph"/>
      </w:pPr>
      <w:r>
        <w:t xml:space="preserve">Astronomer's Canada Montreal strategy focused on three pillars that directly contributed to this Sales Report's success:</w:t>
      </w:r>
    </w:p>
    <w:p>
      <w:pPr>
        <w:numPr>
          <w:ilvl w:val="0"/>
          <w:numId w:val="1002"/>
        </w:numPr>
        <w:pStyle w:val="Compact"/>
      </w:pPr>
      <w:r>
        <w:rPr>
          <w:bCs/>
          <w:b/>
        </w:rPr>
        <w:t xml:space="preserve">Localized Product Adaptation:</w:t>
      </w:r>
      <w:r>
        <w:t xml:space="preserve"> </w:t>
      </w:r>
      <w:r>
        <w:t xml:space="preserve">We developed French-language UI for all Astronomer applications and created Quebec-specific stargazing calendars integrated with local weather patterns. This cultural customization resulted in 45% higher conversion rates among French-speaking customers.</w:t>
      </w:r>
    </w:p>
    <w:p>
      <w:pPr>
        <w:numPr>
          <w:ilvl w:val="0"/>
          <w:numId w:val="1002"/>
        </w:numPr>
        <w:pStyle w:val="Compact"/>
      </w:pPr>
      <w:r>
        <w:rPr>
          <w:bCs/>
          <w:b/>
        </w:rPr>
        <w:t xml:space="preserve">Community Integration:</w:t>
      </w:r>
      <w:r>
        <w:t xml:space="preserve"> </w:t>
      </w:r>
      <w:r>
        <w:t xml:space="preserve">Partnered with Montreal's "Astronomes de la Ville" club for free monthly workshops, generating 237 qualified leads directly from community events. This grassroots approach has become a cornerstone of our Canada Montreal strategy.</w:t>
      </w:r>
    </w:p>
    <w:p>
      <w:pPr>
        <w:numPr>
          <w:ilvl w:val="0"/>
          <w:numId w:val="1002"/>
        </w:numPr>
        <w:pStyle w:val="Compact"/>
      </w:pPr>
      <w:r>
        <w:rPr>
          <w:bCs/>
          <w:b/>
        </w:rPr>
        <w:t xml:space="preserve">Government Partnership Program:</w:t>
      </w:r>
      <w:r>
        <w:t xml:space="preserve"> </w:t>
      </w:r>
      <w:r>
        <w:t xml:space="preserve">Successfully navigated Canadian federal grant programs to provide subsidized Astronomer packages to public schools, creating sustainable long-term revenue streams that bolstered our position in the Canadian market.</w:t>
      </w:r>
    </w:p>
    <w:bookmarkEnd w:id="23"/>
    <w:bookmarkStart w:id="24" w:name="Xcc10d12ceeabea5b7542784e5f88105bf93398d"/>
    <w:p>
      <w:pPr>
        <w:pStyle w:val="Heading2"/>
      </w:pPr>
      <w:r>
        <w:t xml:space="preserve">Challenges and Solutions in Canada Montreal</w:t>
      </w:r>
    </w:p>
    <w:p>
      <w:pPr>
        <w:pStyle w:val="FirstParagraph"/>
      </w:pPr>
      <w:r>
        <w:t xml:space="preserve">Despite strong growth, the Sales Report identifies critical challenges specific to operating Astronomer in Canada Montreal:</w:t>
      </w:r>
    </w:p>
    <w:p>
      <w:pPr>
        <w:numPr>
          <w:ilvl w:val="0"/>
          <w:numId w:val="1003"/>
        </w:numPr>
        <w:pStyle w:val="Compact"/>
      </w:pPr>
      <w:r>
        <w:rPr>
          <w:bCs/>
          <w:b/>
        </w:rPr>
        <w:t xml:space="preserve">Seasonal Demand Fluctuations:</w:t>
      </w:r>
      <w:r>
        <w:t xml:space="preserve"> </w:t>
      </w:r>
      <w:r>
        <w:t xml:space="preserve">The cold Canadian winters historically reduced equipment sales from November to February. Our solution: Introduced "Winter Stargazing" subscription bundles with indoor astronomy workshops, shifting 31% of traditionally off-season revenue to the winter months.</w:t>
      </w:r>
    </w:p>
    <w:p>
      <w:pPr>
        <w:numPr>
          <w:ilvl w:val="0"/>
          <w:numId w:val="1003"/>
        </w:numPr>
        <w:pStyle w:val="Compact"/>
      </w:pPr>
      <w:r>
        <w:rPr>
          <w:bCs/>
          <w:b/>
        </w:rPr>
        <w:t xml:space="preserve">Distribution Complexity:</w:t>
      </w:r>
      <w:r>
        <w:t xml:space="preserve"> </w:t>
      </w:r>
      <w:r>
        <w:t xml:space="preserve">Navigating Quebec's distinct business regulations required significant localization. Astronomer established a dedicated Montreal compliance team, reducing shipping delays by 76% and ensuring full adherence to Canadian retail standards.</w:t>
      </w:r>
    </w:p>
    <w:p>
      <w:pPr>
        <w:numPr>
          <w:ilvl w:val="0"/>
          <w:numId w:val="1003"/>
        </w:numPr>
        <w:pStyle w:val="Compact"/>
      </w:pPr>
      <w:r>
        <w:rPr>
          <w:bCs/>
          <w:b/>
        </w:rPr>
        <w:t xml:space="preserve">Competitive Landscape:</w:t>
      </w:r>
      <w:r>
        <w:t xml:space="preserve"> </w:t>
      </w:r>
      <w:r>
        <w:t xml:space="preserve">Local competitor "SkyView Canada" attempted aggressive discounting. We countered through value-based selling of Astronomer's superior data analytics features, maintaining average transaction values 22% higher than competitors.</w:t>
      </w:r>
    </w:p>
    <w:bookmarkEnd w:id="24"/>
    <w:bookmarkStart w:id="25" w:name="customer-satisfaction-metrics"/>
    <w:p>
      <w:pPr>
        <w:pStyle w:val="Heading2"/>
      </w:pPr>
      <w:r>
        <w:t xml:space="preserve">Customer Satisfaction Metrics</w:t>
      </w:r>
    </w:p>
    <w:p>
      <w:pPr>
        <w:pStyle w:val="FirstParagraph"/>
      </w:pPr>
      <w:r>
        <w:t xml:space="preserve">Astronomer's commitment to Montreal customers is reflected in our exceptional satisfaction metrics:</w:t>
      </w:r>
    </w:p>
    <w:p>
      <w:pPr>
        <w:pStyle w:val="BodyText"/>
      </w:pPr>
      <w:r>
        <w:t xml:space="preserve">Metrics</w:t>
      </w:r>
    </w:p>
    <w:p>
      <w:pPr>
        <w:pStyle w:val="BodyText"/>
      </w:pPr>
      <w:r>
        <w:t xml:space="preserve">Q3 2023</w:t>
      </w:r>
    </w:p>
    <w:p>
      <w:pPr>
        <w:pStyle w:val="BodyText"/>
      </w:pPr>
      <w:r>
        <w:t xml:space="preserve">Q3 2022</w:t>
      </w:r>
    </w:p>
    <w:p>
      <w:pPr>
        <w:pStyle w:val="BodyText"/>
      </w:pPr>
      <w:r>
        <w:t xml:space="preserve">Trend</w:t>
      </w:r>
    </w:p>
    <w:p>
      <w:pPr>
        <w:pStyle w:val="BodyText"/>
      </w:pPr>
      <w:r>
        <w:t xml:space="preserve">Net Promoter Score (NPS)</w:t>
      </w:r>
    </w:p>
    <w:p>
      <w:pPr>
        <w:pStyle w:val="BodyText"/>
      </w:pPr>
      <w:r>
        <w:t xml:space="preserve">84</w:t>
      </w:r>
    </w:p>
    <w:p>
      <w:pPr>
        <w:pStyle w:val="BodyText"/>
      </w:pPr>
      <w:r>
        <w:t xml:space="preserve">71</w:t>
      </w:r>
    </w:p>
    <w:p>
      <w:pPr>
        <w:pStyle w:val="BodyText"/>
      </w:pPr>
      <w:r>
        <w:t xml:space="preserve">+13 pts ↑</w:t>
      </w:r>
    </w:p>
    <w:p>
      <w:pPr>
        <w:pStyle w:val="BodyText"/>
      </w:pPr>
      <w:r>
        <w:t xml:space="preserve">Cross-Sell Rate</w:t>
      </w:r>
    </w:p>
    <w:p>
      <w:pPr>
        <w:pStyle w:val="BodyText"/>
      </w:pPr>
      <w:r>
        <w:t xml:space="preserve">42%</w:t>
      </w:r>
    </w:p>
    <w:p>
      <w:pPr>
        <w:pStyle w:val="BodyText"/>
      </w:pPr>
      <w:r>
        <w:t xml:space="preserve">&lt;</w:t>
      </w:r>
    </w:p>
    <w:p>
      <w:pPr>
        <w:pStyle w:val="BodyText"/>
      </w:pPr>
      <w:r>
        <w:t xml:space="preserve">29%</w:t>
      </w:r>
    </w:p>
    <w:p>
      <w:pPr>
        <w:pStyle w:val="BodyText"/>
      </w:pPr>
      <w:r>
        <w:t xml:space="preserve">Customer Retention Rate (Montreal)</w:t>
      </w:r>
    </w:p>
    <w:p>
      <w:pPr>
        <w:pStyle w:val="BodyText"/>
      </w:pPr>
      <w:r>
        <w:t xml:space="preserve">18-Month Retention</w:t>
      </w:r>
    </w:p>
    <w:p>
      <w:pPr>
        <w:pStyle w:val="BodyText"/>
      </w:pPr>
      <w:r>
        <w:t xml:space="preserve">78%</w:t>
      </w:r>
    </w:p>
    <w:p>
      <w:pPr>
        <w:pStyle w:val="BodyText"/>
      </w:pPr>
      <w:r>
        <w:t xml:space="preserve">65%</w:t>
      </w:r>
    </w:p>
    <w:p>
      <w:pPr>
        <w:pStyle w:val="BodyText"/>
      </w:pPr>
      <w:r>
        <w:t xml:space="preserve">+13 pts ↑</w:t>
      </w:r>
    </w:p>
    <w:bookmarkEnd w:id="25"/>
    <w:bookmarkStart w:id="26" w:name="strategic-outlook-for-canada-montreal"/>
    <w:p>
      <w:pPr>
        <w:pStyle w:val="Heading2"/>
      </w:pPr>
      <w:r>
        <w:t xml:space="preserve">Strategic Outlook for Canada Montreal</w:t>
      </w:r>
    </w:p>
    <w:p>
      <w:pPr>
        <w:pStyle w:val="FirstParagraph"/>
      </w:pPr>
      <w:r>
        <w:t xml:space="preserve">The future trajectory for Astronomer in Canada Montreal appears exceptionally strong. Our Sales Report projects 28-31% continued growth in Q4 2023 driven by:</w:t>
      </w:r>
    </w:p>
    <w:p>
      <w:pPr>
        <w:numPr>
          <w:ilvl w:val="0"/>
          <w:numId w:val="1004"/>
        </w:numPr>
        <w:pStyle w:val="Compact"/>
      </w:pPr>
      <w:r>
        <w:rPr>
          <w:bCs/>
          <w:b/>
        </w:rPr>
        <w:t xml:space="preserve">University Partnership Expansion:</w:t>
      </w:r>
      <w:r>
        <w:t xml:space="preserve"> </w:t>
      </w:r>
      <w:r>
        <w:t xml:space="preserve">Finalizing agreements with 5 additional Quebec universities for campus-wide Astronomer platform deployment.</w:t>
      </w:r>
    </w:p>
    <w:p>
      <w:pPr>
        <w:numPr>
          <w:ilvl w:val="0"/>
          <w:numId w:val="1004"/>
        </w:numPr>
        <w:pStyle w:val="Compact"/>
      </w:pPr>
      <w:r>
        <w:rPr>
          <w:bCs/>
          <w:b/>
        </w:rPr>
        <w:t xml:space="preserve">Winter Season Campaign:</w:t>
      </w:r>
      <w:r>
        <w:t xml:space="preserve"> </w:t>
      </w:r>
      <w:r>
        <w:t xml:space="preserve">Launching the "Montreal Winter Sky" initiative offering exclusive telescope rental packages during low-season months.</w:t>
      </w:r>
    </w:p>
    <w:bookmarkEnd w:id="26"/>
    <w:bookmarkStart w:id="27" w:name="conclusion"/>
    <w:p>
      <w:pPr>
        <w:pStyle w:val="Heading2"/>
      </w:pPr>
      <w:r>
        <w:t xml:space="preserve">Conclusion</w:t>
      </w:r>
    </w:p>
    <w:p>
      <w:pPr>
        <w:pStyle w:val="FirstParagraph"/>
      </w:pPr>
      <w:r>
        <w:t xml:space="preserve">This Sales Report unequivocally demonstrates Astronomer's successful localization in Canada Montreal. The region has evolved from a promising market into our most valuable geographic hub outside the U.S., generating strategic insights that benefit global operations. Our focus on cultural integration, community engagement, and specialized product adaptation has created a sustainable competitive advantage that directly contributes to Astronomer's overall business success.</w:t>
      </w:r>
    </w:p>
    <w:p>
      <w:pPr>
        <w:pStyle w:val="BodyText"/>
      </w:pPr>
      <w:r>
        <w:t xml:space="preserve">As we move into 2024, Canada Montreal will serve as the model for our international expansion strategy. The proven effectiveness of our localized approach in this Canadian market provides a blueprint for future growth across North America and beyond. We recommend doubling down on our Montreal operations with an increased R&amp;D allocation to further cement Astronomer's leadership position in the Canadian astronomical ecosystem.</w:t>
      </w:r>
    </w:p>
    <w:p>
      <w:pPr>
        <w:pStyle w:val="BodyText"/>
      </w:pPr>
      <w:r>
        <w:rPr>
          <w:bCs/>
          <w:b/>
        </w:rPr>
        <w:t xml:space="preserve">Prepared By:</w:t>
      </w:r>
      <w:r>
        <w:t xml:space="preserve"> </w:t>
      </w:r>
      <w:r>
        <w:t xml:space="preserve">Montreal Sales Operations Team, Astronomer Canada</w:t>
      </w:r>
      <w:r>
        <w:br/>
      </w:r>
      <w:r>
        <w:rPr>
          <w:bCs/>
          <w:b/>
        </w:rPr>
        <w:t xml:space="preserve">Astronomer</w:t>
      </w:r>
      <w:r>
        <w:t xml:space="preserve"> </w:t>
      </w:r>
      <w:r>
        <w:t xml:space="preserve">| Shaping the Future of Celestial Discovery Since 2015</w:t>
      </w:r>
      <w:r>
        <w:br/>
      </w:r>
      <w:r>
        <w:rPr>
          <w:iCs/>
          <w:i/>
        </w:rPr>
        <w:t xml:space="preserve">This Sales Report is exclusively for internal use by Astronomer Global Leadership and Canada Montreal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Canada Montreal Market Performance</dc:title>
  <dc:creator/>
  <dc:language>en</dc:language>
  <cp:keywords/>
  <dcterms:created xsi:type="dcterms:W3CDTF">2026-07-21T04:55:32Z</dcterms:created>
  <dcterms:modified xsi:type="dcterms:W3CDTF">2026-07-21T04:55:32Z</dcterms:modified>
</cp:coreProperties>
</file>

<file path=docProps/custom.xml><?xml version="1.0" encoding="utf-8"?>
<Properties xmlns="http://schemas.openxmlformats.org/officeDocument/2006/custom-properties" xmlns:vt="http://schemas.openxmlformats.org/officeDocument/2006/docPropsVTypes"/>
</file>