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Astronomer</w:t>
      </w:r>
      <w:r>
        <w:t xml:space="preserve"> </w:t>
      </w:r>
      <w:r>
        <w:t xml:space="preserve">Canada</w:t>
      </w:r>
      <w:r>
        <w:t xml:space="preserve"> </w:t>
      </w:r>
      <w:r>
        <w:t xml:space="preserve">Vancouver</w:t>
      </w:r>
    </w:p>
    <w:bookmarkStart w:id="31" w:name="Xc0bbba77e98017ec11c85e5de1c3ca2cf478488"/>
    <w:p>
      <w:pPr>
        <w:pStyle w:val="Heading1"/>
      </w:pPr>
      <w:r>
        <w:t xml:space="preserve">SALES REPORT FOR ASTRONOMER CANADA VANCOUVER</w:t>
      </w:r>
    </w:p>
    <w:p>
      <w:pPr>
        <w:pStyle w:val="FirstParagraph"/>
      </w:pPr>
      <w:r>
        <w:t xml:space="preserve">Prepared for Executive Leadership | Q3 2023 | Vancouver, British Columbia</w:t>
      </w:r>
    </w:p>
    <w:bookmarkStart w:id="20" w:name="executive-summary"/>
    <w:p>
      <w:pPr>
        <w:pStyle w:val="Heading2"/>
      </w:pPr>
      <w:r>
        <w:t xml:space="preserve">Executive Summary</w:t>
      </w:r>
    </w:p>
    <w:p>
      <w:pPr>
        <w:pStyle w:val="FirstParagraph"/>
      </w:pPr>
      <w:r>
        <w:t xml:space="preserve">This comprehensive Sales Report details the performance of</w:t>
      </w:r>
      <w:r>
        <w:t xml:space="preserve"> </w:t>
      </w:r>
      <w:r>
        <w:rPr>
          <w:bCs/>
          <w:b/>
        </w:rPr>
        <w:t xml:space="preserve">Astronomer</w:t>
      </w:r>
      <w:r>
        <w:t xml:space="preserve"> </w:t>
      </w:r>
      <w:r>
        <w:t xml:space="preserve">in the Canada Vancouver market during Q3 2023. As a premier destination for astronomy enthusiasts and educational institutions, our Vancouver operations achieved remarkable growth, exceeding quarterly targets by 18%. The report highlights strategic initiatives that drove success in this unique coastal market while addressing regional challenges specific to Canada's Pacific Northwest. With Vancouver's exceptional stargazing conditions and vibrant science community,</w:t>
      </w:r>
      <w:r>
        <w:t xml:space="preserve"> </w:t>
      </w:r>
      <w:r>
        <w:rPr>
          <w:bCs/>
          <w:b/>
        </w:rPr>
        <w:t xml:space="preserve">Astronomer</w:t>
      </w:r>
      <w:r>
        <w:t xml:space="preserve"> </w:t>
      </w:r>
      <w:r>
        <w:t xml:space="preserve">has solidified its position as the leading astronomy experience provider in Western Canada.</w:t>
      </w:r>
    </w:p>
    <w:bookmarkEnd w:id="20"/>
    <w:bookmarkStart w:id="21" w:name="market-context-why-vancouver"/>
    <w:p>
      <w:pPr>
        <w:pStyle w:val="Heading2"/>
      </w:pPr>
      <w:r>
        <w:t xml:space="preserve">Market Context: Why Vancouver?</w:t>
      </w:r>
    </w:p>
    <w:p>
      <w:pPr>
        <w:pStyle w:val="FirstParagraph"/>
      </w:pPr>
      <w:r>
        <w:t xml:space="preserve">Canada Vancouver offers an unparalleled environment for astronomical sales due to its:</w:t>
      </w:r>
    </w:p>
    <w:p>
      <w:pPr>
        <w:numPr>
          <w:ilvl w:val="0"/>
          <w:numId w:val="1001"/>
        </w:numPr>
        <w:pStyle w:val="Compact"/>
      </w:pPr>
      <w:r>
        <w:rPr>
          <w:bCs/>
          <w:b/>
        </w:rPr>
        <w:t xml:space="preserve">Natural Advantages:</w:t>
      </w:r>
      <w:r>
        <w:t xml:space="preserve"> </w:t>
      </w:r>
      <w:r>
        <w:t xml:space="preserve">Low light pollution in surrounding areas (e.g., Grouse Mountain, Mount Seymour) and 200+ clear nights annually</w:t>
      </w:r>
    </w:p>
    <w:p>
      <w:pPr>
        <w:numPr>
          <w:ilvl w:val="0"/>
          <w:numId w:val="1001"/>
        </w:numPr>
        <w:pStyle w:val="Compact"/>
      </w:pPr>
      <w:r>
        <w:rPr>
          <w:bCs/>
          <w:b/>
        </w:rPr>
        <w:t xml:space="preserve">Educational Demand:</w:t>
      </w:r>
      <w:r>
        <w:t xml:space="preserve"> </w:t>
      </w:r>
      <w:r>
        <w:t xml:space="preserve">Strong presence of UBC, SFU, and Vancouver School Board astronomy programs</w:t>
      </w:r>
    </w:p>
    <w:p>
      <w:pPr>
        <w:numPr>
          <w:ilvl w:val="0"/>
          <w:numId w:val="1001"/>
        </w:numPr>
        <w:pStyle w:val="Compact"/>
      </w:pPr>
      <w:r>
        <w:rPr>
          <w:bCs/>
          <w:b/>
        </w:rPr>
        <w:t xml:space="preserve">Tourism Synergy:</w:t>
      </w:r>
      <w:r>
        <w:t xml:space="preserve"> </w:t>
      </w:r>
      <w:r>
        <w:t xml:space="preserve">12M+ annual visitors seeking unique experiential travel in a world-class city</w:t>
      </w:r>
    </w:p>
    <w:p>
      <w:pPr>
        <w:numPr>
          <w:ilvl w:val="0"/>
          <w:numId w:val="1001"/>
        </w:numPr>
        <w:pStyle w:val="Compact"/>
      </w:pPr>
      <w:r>
        <w:rPr>
          <w:bCs/>
          <w:b/>
        </w:rPr>
        <w:t xml:space="preserve">Cultural Alignment:</w:t>
      </w:r>
      <w:r>
        <w:t xml:space="preserve"> </w:t>
      </w:r>
      <w:r>
        <w:t xml:space="preserve">High environmental awareness aligning with astronomy's conservation ethos</w:t>
      </w:r>
    </w:p>
    <w:p>
      <w:pPr>
        <w:pStyle w:val="FirstParagraph"/>
      </w:pPr>
      <w:r>
        <w:t xml:space="preserve">Our Vancouver location strategically leverages these factors, making it the critical growth engine for Canada-wide expansion. Unlike urban markets with light pollution constraints, our mountain-access location provides a competitive advantage in delivering authentic celestial experiences.</w:t>
      </w:r>
    </w:p>
    <w:bookmarkEnd w:id="21"/>
    <w:bookmarkStart w:id="22" w:name="q3-2023-performance-highlights"/>
    <w:p>
      <w:pPr>
        <w:pStyle w:val="Heading2"/>
      </w:pPr>
      <w:r>
        <w:t xml:space="preserve">Q3 2023 Performance Highlights</w:t>
      </w:r>
    </w:p>
    <w:p>
      <w:pPr>
        <w:pStyle w:val="FirstParagraph"/>
      </w:pPr>
      <w:r>
        <w:t xml:space="preserve">Key Metric</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Revenue (CAD)</w:t>
      </w:r>
    </w:p>
    <w:p>
      <w:pPr>
        <w:pStyle w:val="BodyText"/>
      </w:pPr>
      <w:r>
        <w:t xml:space="preserve">$487,500</w:t>
      </w:r>
    </w:p>
    <w:p>
      <w:pPr>
        <w:pStyle w:val="BodyText"/>
      </w:pPr>
      <w:r>
        <w:t xml:space="preserve">$413,800</w:t>
      </w:r>
    </w:p>
    <w:p>
      <w:pPr>
        <w:pStyle w:val="BodyText"/>
      </w:pPr>
      <w:r>
        <w:t xml:space="preserve">+18.1%</w:t>
      </w:r>
    </w:p>
    <w:p>
      <w:pPr>
        <w:pStyle w:val="BodyText"/>
      </w:pPr>
      <w:r>
        <w:t xml:space="preserve">Product Sales (Telescopes/Accessories)</w:t>
      </w:r>
    </w:p>
    <w:p>
      <w:pPr>
        <w:pStyle w:val="BodyText"/>
      </w:pPr>
      <w:r>
        <w:t xml:space="preserve">$293,000</w:t>
      </w:r>
    </w:p>
    <w:p>
      <w:pPr>
        <w:pStyle w:val="BodyText"/>
      </w:pPr>
      <w:r>
        <w:t xml:space="preserve">$245,600</w:t>
      </w:r>
    </w:p>
    <w:p>
      <w:pPr>
        <w:pStyle w:val="BodyText"/>
      </w:pPr>
      <w:r>
        <w:t xml:space="preserve">+19.3%</w:t>
      </w:r>
    </w:p>
    <w:p>
      <w:pPr>
        <w:pStyle w:val="BodyText"/>
      </w:pPr>
      <w:r>
        <w:t xml:space="preserve">Experiential Sales (Guided Stargazing)</w:t>
      </w:r>
    </w:p>
    <w:p>
      <w:pPr>
        <w:pStyle w:val="BodyText"/>
      </w:pPr>
      <w:r>
        <w:t xml:space="preserve">$184,500</w:t>
      </w:r>
    </w:p>
    <w:bookmarkEnd w:id="22"/>
    <w:bookmarkStart w:id="27" w:name="key-growth-drivers-in-canada-vancouver"/>
    <w:p>
      <w:pPr>
        <w:pStyle w:val="Heading2"/>
      </w:pPr>
      <w:r>
        <w:t xml:space="preserve">Key Growth Drivers in Canada Vancouver</w:t>
      </w:r>
    </w:p>
    <w:p>
      <w:pPr>
        <w:pStyle w:val="FirstParagraph"/>
      </w:pPr>
      <w:r>
        <w:t xml:space="preserve">The following initiatives directly contributed to our success in the Vancouver market:</w:t>
      </w:r>
    </w:p>
    <w:bookmarkStart w:id="23" w:name="seasonal-product-tailoring"/>
    <w:p>
      <w:pPr>
        <w:pStyle w:val="Heading3"/>
      </w:pPr>
      <w:r>
        <w:t xml:space="preserve">1. Seasonal Product Tailoring</w:t>
      </w:r>
    </w:p>
    <w:p>
      <w:pPr>
        <w:pStyle w:val="FirstParagraph"/>
      </w:pPr>
      <w:r>
        <w:t xml:space="preserve">Recognizing Vancouver's temperate climate (unlike colder Canadian regions), we introduced waterproofed telescope kits and humidity-resistant accessories during summer months. This resulted in a 27% increase in product sales from July-September, with premium packages like the "Coastal Explorer" selling out within 48 hours of launch.</w:t>
      </w:r>
    </w:p>
    <w:bookmarkEnd w:id="23"/>
    <w:bookmarkStart w:id="24" w:name="educational-partnerships"/>
    <w:p>
      <w:pPr>
        <w:pStyle w:val="Heading3"/>
      </w:pPr>
      <w:r>
        <w:t xml:space="preserve">2. Educational Partnerships</w:t>
      </w:r>
    </w:p>
    <w:p>
      <w:pPr>
        <w:pStyle w:val="FirstParagraph"/>
      </w:pPr>
      <w:r>
        <w:t xml:space="preserve">Collaborations with Vancouver School District and UBC's Department of Physics generated $142,000 in institutional sales. We developed a "Sky Science Curriculum" for K-12 schools, featuring our exclusive Vancouver-specific star maps highlighting local constellations visible from the Fraser Valley. This initiative secured 57 new school contracts – a 33% year-over-year increase.</w:t>
      </w:r>
    </w:p>
    <w:bookmarkEnd w:id="24"/>
    <w:bookmarkStart w:id="25" w:name="tourism-integration-strategy"/>
    <w:p>
      <w:pPr>
        <w:pStyle w:val="Heading3"/>
      </w:pPr>
      <w:r>
        <w:t xml:space="preserve">4. Tourism Integration Strategy</w:t>
      </w:r>
    </w:p>
    <w:p>
      <w:pPr>
        <w:pStyle w:val="FirstParagraph"/>
      </w:pPr>
      <w:r>
        <w:t xml:space="preserve">Partnering with Vancouver Tourism and local hotels (Fairmont Pacific Rim, The Burrard), we created "Astronomy Packages" combining accommodation, private stargazing sessions, and educational materials. This generated $89,200 in revenue from travel partners – a 41% increase over Q2. The package now features prominently on Visit Vancouver's website as a unique experience.</w:t>
      </w:r>
    </w:p>
    <w:bookmarkEnd w:id="25"/>
    <w:bookmarkStart w:id="26" w:name="community-engagement"/>
    <w:p>
      <w:pPr>
        <w:pStyle w:val="Heading3"/>
      </w:pPr>
      <w:r>
        <w:t xml:space="preserve">4. Community Engagement</w:t>
      </w:r>
    </w:p>
    <w:p>
      <w:pPr>
        <w:pStyle w:val="FirstParagraph"/>
      </w:pPr>
      <w:r>
        <w:t xml:space="preserve">Hosting monthly free stargazing events at Stanley Park (partnering with the Vancouver Astronomical Society) attracted 1,850 attendees. These events directly converted 21% of participants into product buyers, significantly reducing customer acquisition costs in a competitive market.</w:t>
      </w:r>
    </w:p>
    <w:bookmarkEnd w:id="26"/>
    <w:bookmarkEnd w:id="27"/>
    <w:bookmarkStart w:id="28" w:name="regional-challenges-solutions"/>
    <w:p>
      <w:pPr>
        <w:pStyle w:val="Heading2"/>
      </w:pPr>
      <w:r>
        <w:t xml:space="preserve">Regional Challenges &amp; Solutions</w:t>
      </w:r>
    </w:p>
    <w:p>
      <w:pPr>
        <w:pStyle w:val="FirstParagraph"/>
      </w:pPr>
      <w:r>
        <w:t xml:space="preserve">Operating in Canada Vancouver presented unique obstacles:</w:t>
      </w:r>
    </w:p>
    <w:p>
      <w:pPr>
        <w:numPr>
          <w:ilvl w:val="0"/>
          <w:numId w:val="1002"/>
        </w:numPr>
        <w:pStyle w:val="Compact"/>
      </w:pPr>
      <w:r>
        <w:rPr>
          <w:bCs/>
          <w:b/>
        </w:rPr>
        <w:t xml:space="preserve">Seasonal Weather Variability:</w:t>
      </w:r>
      <w:r>
        <w:t xml:space="preserve"> </w:t>
      </w:r>
      <w:r>
        <w:t xml:space="preserve">Coastal fog reduced clear nights by 15% versus target. *Solution:* Developed indoor "virtual astronomy" experiences using our proprietary software, generating $34,000 in Q3 from weather-impacted bookings.</w:t>
      </w:r>
    </w:p>
    <w:p>
      <w:pPr>
        <w:numPr>
          <w:ilvl w:val="0"/>
          <w:numId w:val="1002"/>
        </w:numPr>
        <w:pStyle w:val="Compact"/>
      </w:pPr>
      <w:r>
        <w:rPr>
          <w:bCs/>
          <w:b/>
        </w:rPr>
        <w:t xml:space="preserve">Competition from Urban Retailers:</w:t>
      </w:r>
      <w:r>
        <w:t xml:space="preserve"> </w:t>
      </w:r>
      <w:r>
        <w:t xml:space="preserve">Discounted telescope sales at Vancouver electronics stores. *Solution:* Launched a "Vancouver Local Advantage" certification – products sold with exclusive local star charts and priority booking for Vancouver residents.</w:t>
      </w:r>
    </w:p>
    <w:p>
      <w:pPr>
        <w:numPr>
          <w:ilvl w:val="0"/>
          <w:numId w:val="1002"/>
        </w:numPr>
        <w:pStyle w:val="Compact"/>
      </w:pPr>
      <w:r>
        <w:rPr>
          <w:bCs/>
          <w:b/>
        </w:rPr>
        <w:t xml:space="preserve">Tax Compliance Complexity:</w:t>
      </w:r>
      <w:r>
        <w:t xml:space="preserve"> </w:t>
      </w:r>
      <w:r>
        <w:t xml:space="preserve">Navigating BC's 12% PST + 5% GST for retail sales. *Solution:* Implemented automated tax-compliance software, reducing billing errors by 92% and improving customer satisfaction scores to 4.8/5.</w:t>
      </w:r>
    </w:p>
    <w:bookmarkEnd w:id="28"/>
    <w:bookmarkStart w:id="29" w:name="Xbc4238056e855188984c9c7974f208cf1a337cb"/>
    <w:p>
      <w:pPr>
        <w:pStyle w:val="Heading2"/>
      </w:pPr>
      <w:r>
        <w:t xml:space="preserve">Future Outlook: Strategic Expansion in Canada Vancouver</w:t>
      </w:r>
    </w:p>
    <w:p>
      <w:pPr>
        <w:pStyle w:val="FirstParagraph"/>
      </w:pPr>
      <w:r>
        <w:t xml:space="preserve">Based on Q3 success, our Vancouver operations will focus on three strategic pillars for Q4 2023:</w:t>
      </w:r>
    </w:p>
    <w:p>
      <w:pPr>
        <w:numPr>
          <w:ilvl w:val="0"/>
          <w:numId w:val="1003"/>
        </w:numPr>
        <w:pStyle w:val="Compact"/>
      </w:pPr>
      <w:r>
        <w:rPr>
          <w:bCs/>
          <w:b/>
        </w:rPr>
        <w:t xml:space="preserve">Coastal Observatory Partnership:</w:t>
      </w:r>
      <w:r>
        <w:t xml:space="preserve"> </w:t>
      </w:r>
      <w:r>
        <w:t xml:space="preserve">Securing land lease at Capilano Suspension Bridge for a permanent stargazing facility (projected $185K annual revenue by Q3 2024)</w:t>
      </w:r>
    </w:p>
    <w:p>
      <w:pPr>
        <w:numPr>
          <w:ilvl w:val="0"/>
          <w:numId w:val="1003"/>
        </w:numPr>
        <w:pStyle w:val="Compact"/>
      </w:pPr>
      <w:r>
        <w:rPr>
          <w:bCs/>
          <w:b/>
        </w:rPr>
        <w:t xml:space="preserve">Climate-Adapted Product Line:</w:t>
      </w:r>
      <w:r>
        <w:t xml:space="preserve"> </w:t>
      </w:r>
      <w:r>
        <w:t xml:space="preserve">Launching new "Rainy Night" telescope kits with enhanced condensation protection targeting Vancouver's 67% rainy-day market</w:t>
      </w:r>
    </w:p>
    <w:p>
      <w:pPr>
        <w:numPr>
          <w:ilvl w:val="0"/>
          <w:numId w:val="1003"/>
        </w:numPr>
        <w:pStyle w:val="Compact"/>
      </w:pPr>
      <w:r>
        <w:rPr>
          <w:bCs/>
          <w:b/>
        </w:rPr>
        <w:t xml:space="preserve">Indigenous Knowledge Integration:</w:t>
      </w:r>
      <w:r>
        <w:t xml:space="preserve"> </w:t>
      </w:r>
      <w:r>
        <w:t xml:space="preserve">Collaborating with Musqueam First Nation on cultural star stories for educational programs – aligning with Canada's reconciliation initiatives and opening new government grant opportunities</w:t>
      </w:r>
    </w:p>
    <w:bookmarkEnd w:id="29"/>
    <w:bookmarkStart w:id="30" w:name="Xf72580defee2c233c295ca279b4a398e4bc7e0d"/>
    <w:p>
      <w:pPr>
        <w:pStyle w:val="Heading2"/>
      </w:pPr>
      <w:r>
        <w:t xml:space="preserve">Conclusion: The Astronomer Advantage in Vancouver</w:t>
      </w:r>
    </w:p>
    <w:p>
      <w:pPr>
        <w:pStyle w:val="FirstParagraph"/>
      </w:pPr>
      <w:r>
        <w:t xml:space="preserve">The Canada Vancouver market has proven to be the most valuable growth engine for</w:t>
      </w:r>
      <w:r>
        <w:t xml:space="preserve"> </w:t>
      </w:r>
      <w:r>
        <w:rPr>
          <w:bCs/>
          <w:b/>
        </w:rPr>
        <w:t xml:space="preserve">Astronomer</w:t>
      </w:r>
      <w:r>
        <w:t xml:space="preserve"> </w:t>
      </w:r>
      <w:r>
        <w:t xml:space="preserve">across all Canadian regions. Our Q3 performance demonstrates that when local market conditions (weather patterns, educational needs, tourism dynamics) are understood and leveraged through specialized offerings – not generic sales tactics – sustainable revenue growth becomes achievable even in challenging environments. As Vancouver continues to solidify its position as Canada's most astronomy-friendly city,</w:t>
      </w:r>
      <w:r>
        <w:t xml:space="preserve"> </w:t>
      </w:r>
      <w:r>
        <w:rPr>
          <w:bCs/>
          <w:b/>
        </w:rPr>
        <w:t xml:space="preserve">Astronomer</w:t>
      </w:r>
      <w:r>
        <w:t xml:space="preserve"> </w:t>
      </w:r>
      <w:r>
        <w:t xml:space="preserve">remains uniquely positioned to capture market leadership through community-focused innovation.</w:t>
      </w:r>
    </w:p>
    <w:p>
      <w:pPr>
        <w:pStyle w:val="BodyText"/>
      </w:pPr>
      <w:r>
        <w:t xml:space="preserve">"Vancouver isn't just a location for Astronomer – it's where we've learned to align our business with the city's natural rhythm. Our success here proves that understanding local context drives exceptional sales results in Canada." -</w:t>
      </w:r>
      <w:r>
        <w:t xml:space="preserve"> </w:t>
      </w:r>
      <w:r>
        <w:rPr>
          <w:iCs/>
          <w:i/>
        </w:rPr>
        <w:t xml:space="preserve">Mark Chen, Regional Director of Sales, Astronomer Canada</w:t>
      </w:r>
    </w:p>
    <w:p>
      <w:pPr>
        <w:pStyle w:val="BodyText"/>
      </w:pPr>
      <w:r>
        <w:t xml:space="preserve">Sales Report | Astronomer | Canada Vancouver | Q3 2023 • Page 1 of 1</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Astronomer Canada Vancouver</dc:title>
  <dc:creator/>
  <dc:language>en</dc:language>
  <cp:keywords/>
  <dcterms:created xsi:type="dcterms:W3CDTF">2026-07-21T03:55:36Z</dcterms:created>
  <dcterms:modified xsi:type="dcterms:W3CDTF">2026-07-21T03:55:36Z</dcterms:modified>
</cp:coreProperties>
</file>

<file path=docProps/custom.xml><?xml version="1.0" encoding="utf-8"?>
<Properties xmlns="http://schemas.openxmlformats.org/officeDocument/2006/custom-properties" xmlns:vt="http://schemas.openxmlformats.org/officeDocument/2006/docPropsVTypes"/>
</file>