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8" w:name="X4ed7b2fa6e22ff08454ac5b71b9f0ebd3943598"/>
    <w:p>
      <w:pPr>
        <w:pStyle w:val="Heading1"/>
      </w:pPr>
      <w:r>
        <w:t xml:space="preserve">Comprehensive Sales Report: Astronomer Market Performance in China Beijing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Global Strategy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Astronomer's strategic expansion and market penetration within China Beijing, the epicenter of China's tech innovation ecosystem. The Beijing office has achieved a remarkable 147% year-over-year revenue growth, securing 38 enterprise clients across finance, e-commerce, and manufacturing sectors. This success positions Astronomer as a pivotal player in China's data orchestration market. The report analyzes key drivers, challenges, and opportunities specifically for the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region while reinforcing Astronomer's global leadership in modern data engineering.</w:t>
      </w:r>
    </w:p>
    <w:bookmarkEnd w:id="20"/>
    <w:bookmarkStart w:id="21" w:name="Xe6b85b658910651a18b508703801fe6ef62e5c8"/>
    <w:p>
      <w:pPr>
        <w:pStyle w:val="Heading2"/>
      </w:pPr>
      <w:r>
        <w:t xml:space="preserve">II. Market Context: Why Beijing Matters for Astronomer</w:t>
      </w:r>
    </w:p>
    <w:p>
      <w:pPr>
        <w:pStyle w:val="FirstParagraph"/>
      </w:pPr>
      <w:r>
        <w:rPr>
          <w:bCs/>
          <w:b/>
        </w:rPr>
        <w:t xml:space="preserve">China Beijing</w:t>
      </w:r>
      <w:r>
        <w:t xml:space="preserve">'s status as a national technology hub—home to 70% of China's AI startups and major tech giants like Baidu, Alibaba, and Tencent—creates an ideal environment for Astronomer. The city's 2023 Digital Economy Development Plan explicitly prioritizes cloud-native data platforms, directly aligning with Astronomer's open-source orchestration capabilities. This Sales Report confirms that Beijing accounts for 63% of all Astronomer sales in China, underscoring its critical role in our regional strategy.</w:t>
      </w:r>
    </w:p>
    <w:bookmarkEnd w:id="21"/>
    <w:bookmarkStart w:id="22" w:name="X0f5fa30299bf34fb4575365bea0b38553b76484"/>
    <w:p>
      <w:pPr>
        <w:pStyle w:val="Heading2"/>
      </w:pPr>
      <w:r>
        <w:t xml:space="preserve">III. Q3 2023 Sales Performance: Beijing Focus</w:t>
      </w:r>
    </w:p>
    <w:p>
      <w:pPr>
        <w:pStyle w:val="FirstParagraph"/>
      </w:pPr>
      <w:r>
        <w:rPr>
          <w:bCs/>
          <w:b/>
        </w:rPr>
        <w:t xml:space="preserve">Astronomer</w:t>
      </w:r>
      <w:r>
        <w:t xml:space="preserve">'s Beijing office surpassed all targets with $4.8M in new ARR (Annual Recurring Revenue), a 189% increase from Q3 2022. Key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Wins:</w:t>
      </w:r>
      <w:r>
        <w:t xml:space="preserve"> </w:t>
      </w:r>
      <w:r>
        <w:t xml:space="preserve">Secured contracts with three Tier-1 Chinese banks (including Bank of China's data division) and PDD Holdings (Temu's parent company), representing $1.9M in new business.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Adoption:</w:t>
      </w:r>
      <w:r>
        <w:t xml:space="preserve"> </w:t>
      </w:r>
      <w:r>
        <w:t xml:space="preserve">82% of clients purchased Astronomer Enterprise Suite, up from 65% in Q2, demonstrating deepening trust in our platform's scalability for complex Chinese enterprise needs.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Localization Success:</w:t>
      </w:r>
      <w:r>
        <w:t xml:space="preserve"> </w:t>
      </w:r>
      <w:r>
        <w:t xml:space="preserve">Customized deployment solutions compliant with China's PIPL (Personal Information Protection Law) contributed to 73% of deals closing within 45 days—far faster than the global average.</w:t>
      </w:r>
    </w:p>
    <w:bookmarkEnd w:id="22"/>
    <w:bookmarkStart w:id="23" w:name="X153aaf5fa80a821605244049cfa852d47a9263a"/>
    <w:p>
      <w:pPr>
        <w:pStyle w:val="Heading2"/>
      </w:pPr>
      <w:r>
        <w:t xml:space="preserve">IV. Competitive Differentiation in China Beijing</w:t>
      </w:r>
    </w:p>
    <w:p>
      <w:pPr>
        <w:pStyle w:val="FirstParagraph"/>
      </w:pPr>
      <w:r>
        <w:t xml:space="preserve">This Sales Report emphasizes how Astronomer outperforms legacy solutions (like Apache Airflow-only providers)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Compliance-First Architecture:</w:t>
      </w:r>
      <w:r>
        <w:t xml:space="preserve"> </w:t>
      </w:r>
      <w:r>
        <w:t xml:space="preserve">Built-in Chinese data sovereignty features, avoiding the legal risks that stymied competitors during Beijing's 2023 regulatory crackdowns.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Partnership Ecosystem:</w:t>
      </w:r>
      <w:r>
        <w:t xml:space="preserve"> </w:t>
      </w:r>
      <w:r>
        <w:t xml:space="preserve">Strategic alliances with Beijing-based cloud providers (Tencent Cloud, Alibaba Cloud) enabled 41% faster deployments—critical for time-sensitive Chinese market demands.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Talent Alignment:</w:t>
      </w:r>
      <w:r>
        <w:t xml:space="preserve"> </w:t>
      </w:r>
      <w:r>
        <w:t xml:space="preserve">Training programs certified 247 Beijing data engineers in Astronomer, creating a talent pipeline unmatched by global competitors.</w:t>
      </w:r>
    </w:p>
    <w:bookmarkEnd w:id="23"/>
    <w:bookmarkStart w:id="24" w:name="v.-challenges-and-strategic-responses"/>
    <w:p>
      <w:pPr>
        <w:pStyle w:val="Heading2"/>
      </w:pPr>
      <w:r>
        <w:t xml:space="preserve">V. Challenges and Strategic Responses</w:t>
      </w:r>
    </w:p>
    <w:p>
      <w:pPr>
        <w:pStyle w:val="FirstParagraph"/>
      </w:pPr>
      <w:r>
        <w:t xml:space="preserve">The Sales Report identifies two key challenges unique to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Regulatory Fragmentation:</w:t>
      </w:r>
      <w:r>
        <w:t xml:space="preserve"> </w:t>
      </w:r>
      <w:r>
        <w:t xml:space="preserve">Differing provincial data policies required custom compliance modules. Astronomer's solution: Dedicated Beijing regulatory task force, reducing implementation delays by 62%.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Talent Competition:</w:t>
      </w:r>
      <w:r>
        <w:t xml:space="preserve"> </w:t>
      </w:r>
      <w:r>
        <w:t xml:space="preserve">Top data engineers were poached by Alibaba/Tencent. Astronomer's countermeasure: Launched "Astronomer Beijing Fellowship" with universities (Peking, Tsinghua), securing 35% of new hires through this program.</w:t>
      </w:r>
    </w:p>
    <w:bookmarkEnd w:id="24"/>
    <w:bookmarkStart w:id="25" w:name="Xe31a6aeec5dad22ccf73d8149e7a12794e844c2"/>
    <w:p>
      <w:pPr>
        <w:pStyle w:val="Heading2"/>
      </w:pPr>
      <w:r>
        <w:t xml:space="preserve">VI. Strategic Recommendations for Q4 2023</w:t>
      </w:r>
    </w:p>
    <w:p>
      <w:pPr>
        <w:pStyle w:val="FirstParagraph"/>
      </w:pPr>
      <w:r>
        <w:t xml:space="preserve">Based on this Sales Report's analysis,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Double Down on Beijing AI Integration:</w:t>
      </w:r>
      <w:r>
        <w:t xml:space="preserve"> </w:t>
      </w:r>
      <w:r>
        <w:t xml:space="preserve">Co-develop an AI-enhanced version of Astronomer specifically for Beijing's 10,000+ AI startups (e.g., auto-optimizing pipelines for large language models).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Local Data Centers:</w:t>
      </w:r>
      <w:r>
        <w:t xml:space="preserve"> </w:t>
      </w:r>
      <w:r>
        <w:t xml:space="preserve">Partner with Beijing Electronic Information Group to establish a dedicated data center—addressing client demands for sub-5ms latency.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Leverage Beijing's "Digital China 2030" initiative to bid on state-led smart city data infrastructure projects, targeting $1.2M in Q4 government contracts.</w:t>
      </w:r>
    </w:p>
    <w:bookmarkEnd w:id="25"/>
    <w:bookmarkStart w:id="26" w:name="X28f8804b6cee70f5b850e7edb2a5bf39a7345e8"/>
    <w:p>
      <w:pPr>
        <w:pStyle w:val="Heading2"/>
      </w:pPr>
      <w:r>
        <w:t xml:space="preserve">VII. Financial Outlook and Market Projections</w:t>
      </w:r>
    </w:p>
    <w:p>
      <w:pPr>
        <w:pStyle w:val="FirstParagraph"/>
      </w:pPr>
      <w:r>
        <w:t xml:space="preserve">The Sales Report projects Beijing will contribute 75% of China's total revenue in 2024 (up from 63% in 2023), driven by: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Spending Surge:</w:t>
      </w:r>
      <w:r>
        <w:t xml:space="preserve"> </w:t>
      </w:r>
      <w:r>
        <w:t xml:space="preserve">Beijing's revised tech budget includes $1.8B for data infrastructure—Astronomer is the only vendor with pre-approved compliance for these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Gap Opportunity:</w:t>
      </w:r>
      <w:r>
        <w:t xml:space="preserve"> </w:t>
      </w:r>
      <w:r>
        <w:t xml:space="preserve">72% of surveyed Beijing enterprises use outdated ETL tools; Astronomer's cloud-native solution fills this $89M gap.</w:t>
      </w:r>
    </w:p>
    <w:bookmarkEnd w:id="26"/>
    <w:bookmarkStart w:id="27" w:name="Xe93df52e129a9082025d69fd0f1d0c9d4dcbc2d"/>
    <w:p>
      <w:pPr>
        <w:pStyle w:val="Heading2"/>
      </w:pPr>
      <w:r>
        <w:t xml:space="preserve">VIII. Conclusion: Astronomer's Future in China Beijing</w:t>
      </w:r>
    </w:p>
    <w:p>
      <w:pPr>
        <w:pStyle w:val="FirstParagraph"/>
      </w:pPr>
      <w:r>
        <w:t xml:space="preserve">This Sales Report unequivocally confirms that</w:t>
      </w:r>
      <w:r>
        <w:t xml:space="preserve"> </w:t>
      </w:r>
      <w:r>
        <w:rPr>
          <w:bCs/>
          <w:b/>
        </w:rPr>
        <w:t xml:space="preserve">Astronomer</w:t>
      </w:r>
      <w:r>
        <w:t xml:space="preserve"> </w:t>
      </w:r>
      <w:r>
        <w:t xml:space="preserve">is not just entering the Chinese market—it is redefining data orchestration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Our 147% YoY growth and enterprise wins prove our solution resonates with Beijing's unique blend of regulatory rigor, technical talent, and digital ambition. As we near 50% market share among modern data stack vendors in the region, the next phase requires accelerating localized innovation while maintaining Astronomer's global open-source ethos.</w:t>
      </w:r>
    </w:p>
    <w:p>
      <w:pPr>
        <w:pStyle w:val="BodyText"/>
      </w:pPr>
      <w:r>
        <w:t xml:space="preserve">Crucially, this success positions</w:t>
      </w:r>
      <w:r>
        <w:t xml:space="preserve"> </w:t>
      </w:r>
      <w:r>
        <w:rPr>
          <w:bCs/>
          <w:b/>
        </w:rPr>
        <w:t xml:space="preserve">Astronomer</w:t>
      </w:r>
      <w:r>
        <w:t xml:space="preserve"> </w:t>
      </w:r>
      <w:r>
        <w:t xml:space="preserve">as a strategic partner—not just a vendor—for Beijing's transformation into Asia's premier AI hub. The data is clear: Wherever Beijing leads in China, Astronomer follows with solutions built for the future of enterprise data. This Sales Report serves as both an achievement milestone and a blueprint for sustained dominance across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's evolving tech landscape.</w:t>
      </w:r>
    </w:p>
    <w:p>
      <w:pPr>
        <w:pStyle w:val="BodyText"/>
      </w:pPr>
      <w:r>
        <w:rPr>
          <w:iCs/>
          <w:i/>
        </w:rPr>
        <w:t xml:space="preserve">Appendix: Key Metrics Dashboard (Beijing Office)</w:t>
      </w:r>
    </w:p>
    <w:p>
      <w:pPr>
        <w:numPr>
          <w:ilvl w:val="0"/>
          <w:numId w:val="1006"/>
        </w:numPr>
        <w:pStyle w:val="Compact"/>
      </w:pPr>
      <w:r>
        <w:t xml:space="preserve">Total Revenue: $4.8M (Q3 2023)</w:t>
      </w:r>
    </w:p>
    <w:p>
      <w:pPr>
        <w:numPr>
          <w:ilvl w:val="0"/>
          <w:numId w:val="1006"/>
        </w:numPr>
        <w:pStyle w:val="Compact"/>
      </w:pPr>
      <w:r>
        <w:t xml:space="preserve">New Logo Acquisition: 38 enterprises</w:t>
      </w:r>
    </w:p>
    <w:p>
      <w:pPr>
        <w:numPr>
          <w:ilvl w:val="0"/>
          <w:numId w:val="1006"/>
        </w:numPr>
        <w:pStyle w:val="Compact"/>
      </w:pPr>
      <w:r>
        <w:t xml:space="preserve">Product Adoption Rate: 82% Enterprise Suite</w:t>
      </w:r>
    </w:p>
    <w:p>
      <w:pPr>
        <w:numPr>
          <w:ilvl w:val="0"/>
          <w:numId w:val="1006"/>
        </w:numPr>
        <w:pStyle w:val="Compact"/>
      </w:pPr>
      <w:r>
        <w:t xml:space="preserve">Local Compliance Certifications Achieved: 17 (PIPL, Cybersecurity Law)</w:t>
      </w:r>
    </w:p>
    <w:p>
      <w:pPr>
        <w:pStyle w:val="FirstParagraph"/>
      </w:pPr>
      <w:r>
        <w:rPr>
          <w:bCs/>
          <w:b/>
        </w:rPr>
        <w:t xml:space="preserve">Prepared By:</w:t>
      </w:r>
      <w:r>
        <w:t xml:space="preserve"> </w:t>
      </w:r>
      <w:r>
        <w:t xml:space="preserve">Beijing Sales Operations Team, Astronomer Global</w:t>
      </w:r>
      <w:r>
        <w:br/>
      </w:r>
      <w:r>
        <w:rPr>
          <w:bCs/>
          <w:b/>
        </w:rPr>
        <w:t xml:space="preserve">Signed:</w:t>
      </w:r>
      <w:r>
        <w:t xml:space="preserve"> </w:t>
      </w:r>
      <w:r>
        <w:t xml:space="preserve">[Name Redacted] | Director of APAC Sales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Astronomer in China Beijing</dc:title>
  <dc:creator/>
  <dc:language>en</dc:language>
  <cp:keywords/>
  <dcterms:created xsi:type="dcterms:W3CDTF">2026-07-21T05:01:46Z</dcterms:created>
  <dcterms:modified xsi:type="dcterms:W3CDTF">2026-07-21T05:01:46Z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