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Astronomer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7" w:name="X3adbeaaba232267355e52bb43303eb427c78df1"/>
    <w:p>
      <w:pPr>
        <w:pStyle w:val="Heading1"/>
      </w:pPr>
      <w:r>
        <w:t xml:space="preserve">Astronomer Sales Report: Strategic Market Expansion in China Guangzhou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Astronomer Global Leadership Team</w:t>
      </w:r>
      <w:r>
        <w:br/>
      </w:r>
      <w:r>
        <w:rPr>
          <w:bCs/>
          <w:b/>
        </w:rPr>
        <w:t xml:space="preserve">Region Covered:</w:t>
      </w:r>
      <w:r>
        <w:t xml:space="preserve"> </w:t>
      </w:r>
      <w:r>
        <w:t xml:space="preserve">Guangzhou Metropolitan Area, People's Republic of China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strategic performance and market penetration of Astronomer, the leading cloud-native data orchestration platform, within China's Guangzhou metropolitan area. Following a targeted market entry in Q1 2023, Astronomer has achieved remarkable traction with 17 enterprise contracts secured across key industries including e-commerce, manufacturing, and fintech in Guangzhou. The report confirms that our localized approach to data infrastructure solutions aligns perfectly with Guangzhou's rapid digital transformation agenda. With a 32% month-over-month growth rate in sales pipeline value and an 89% customer retention rate among early adopters, Astronomer has established itself as the preferred orchestration platform for China's second-largest economic hub.</w:t>
      </w:r>
    </w:p>
    <w:bookmarkEnd w:id="20"/>
    <w:bookmarkStart w:id="21" w:name="Xb11cfd97a450517f798bc70ec9bcc9fb6c5d719"/>
    <w:p>
      <w:pPr>
        <w:pStyle w:val="Heading2"/>
      </w:pPr>
      <w:r>
        <w:t xml:space="preserve">II. Guangzhou Market Analysis: Why Astronomer Fits Perfectly</w:t>
      </w:r>
    </w:p>
    <w:p>
      <w:pPr>
        <w:pStyle w:val="FirstParagraph"/>
      </w:pPr>
      <w:r>
        <w:t xml:space="preserve">Guangzhou, serving as the gateway to Southern China and a critical manufacturing/tech corridor within the Greater Bay Area Initiative, presents unparalleled opportunities for data orchestration solutions. As China's third-most populous city with over 18 million residents and a GDP exceeding $500 billion, Guangzhou's businesses face unprecedented data complexity across supply chains, logistics networks, and consumer analytics. Astronomer addresses this through its open-source core (Apache Airflow-based) combined with enterprise-grade security – a critical requirement for Chinese enterprises navigating the</w:t>
      </w:r>
      <w:r>
        <w:t xml:space="preserve"> </w:t>
      </w:r>
      <w:r>
        <w:rPr>
          <w:iCs/>
          <w:i/>
        </w:rPr>
        <w:t xml:space="preserve">Personal Information Protection Law (PIPL)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Data Security Law</w:t>
      </w:r>
      <w:r>
        <w:t xml:space="preserve">.</w:t>
      </w:r>
    </w:p>
    <w:p>
      <w:pPr>
        <w:pStyle w:val="BodyText"/>
      </w:pPr>
      <w:r>
        <w:t xml:space="preserve">Our localized implementation strategy in Guangzhou has focused on three pillars: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Taiwanese-PRC Compliance Framework:</w:t>
      </w:r>
      <w:r>
        <w:t xml:space="preserve"> </w:t>
      </w:r>
      <w:r>
        <w:t xml:space="preserve">Astronomer's deployment options allow full data sovereignty within China, meeting strict regulatory requirements.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Language Integration:</w:t>
      </w:r>
      <w:r>
        <w:t xml:space="preserve"> </w:t>
      </w:r>
      <w:r>
        <w:t xml:space="preserve">All support documentation and user interfaces now available in simplified Chinese with Guangzhou-specific industry case studies.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Partnership Ecosystem:</w:t>
      </w:r>
      <w:r>
        <w:t xml:space="preserve"> </w:t>
      </w:r>
      <w:r>
        <w:t xml:space="preserve">Strategic alliances with Guangzhou-based cloud providers (Alibaba Cloud, Tencent Cloud) have accelerated deployments by 40%.</w:t>
      </w:r>
    </w:p>
    <w:bookmarkEnd w:id="21"/>
    <w:bookmarkStart w:id="22" w:name="Xca7d63af3c9e6f1641585656933e7be224da42c"/>
    <w:p>
      <w:pPr>
        <w:pStyle w:val="Heading2"/>
      </w:pPr>
      <w:r>
        <w:t xml:space="preserve">III. Sales Performance Highlights (Q1-Q3 2023)</w:t>
      </w:r>
    </w:p>
    <w:p>
      <w:pPr>
        <w:pStyle w:val="FirstParagraph"/>
      </w:pPr>
      <w:r>
        <w:t xml:space="preserve">KPI</w:t>
      </w:r>
    </w:p>
    <w:p>
      <w:pPr>
        <w:pStyle w:val="BodyText"/>
      </w:pPr>
      <w:r>
        <w:t xml:space="preserve">Q1 2023</w:t>
      </w:r>
    </w:p>
    <w:p>
      <w:pPr>
        <w:pStyle w:val="BodyText"/>
      </w:pPr>
      <w:r>
        <w:t xml:space="preserve">Q2 2023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Trend</w:t>
      </w:r>
    </w:p>
    <w:p>
      <w:pPr>
        <w:pStyle w:val="BodyText"/>
      </w:pPr>
      <w:r>
        <w:t xml:space="preserve">New Enterprise Contracts (Guangzhou)</w:t>
      </w:r>
    </w:p>
    <w:p>
      <w:pPr>
        <w:pStyle w:val="BodyText"/>
      </w:pPr>
      <w:r>
        <w:t xml:space="preserve">4</w:t>
      </w:r>
    </w:p>
    <w:p>
      <w:pPr>
        <w:pStyle w:val="BodyText"/>
      </w:pPr>
      <w:r>
        <w:t xml:space="preserve">7</w:t>
      </w:r>
    </w:p>
    <w:p>
      <w:pPr>
        <w:pStyle w:val="BodyText"/>
      </w:pPr>
      <w:r>
        <w:t xml:space="preserve">17</w:t>
      </w:r>
    </w:p>
    <w:p>
      <w:pPr>
        <w:pStyle w:val="BodyText"/>
      </w:pPr>
      <w:r>
        <w:rPr>
          <w:bCs/>
          <w:b/>
        </w:rPr>
        <w:t xml:space="preserve">+325%</w:t>
      </w:r>
    </w:p>
    <w:p>
      <w:pPr>
        <w:pStyle w:val="BodyText"/>
      </w:pPr>
      <w:r>
        <w:t xml:space="preserve">Average Contract Value (CNY)</w:t>
      </w:r>
    </w:p>
    <w:p>
      <w:pPr>
        <w:pStyle w:val="BodyText"/>
      </w:pPr>
      <w:r>
        <w:t xml:space="preserve">¥1.8M</w:t>
      </w:r>
    </w:p>
    <w:p>
      <w:pPr>
        <w:pStyle w:val="BodyText"/>
      </w:pPr>
      <w:r>
        <w:t xml:space="preserve">¥2.4M</w:t>
      </w:r>
    </w:p>
    <w:p>
      <w:pPr>
        <w:pStyle w:val="BodyText"/>
      </w:pPr>
      <w:r>
        <w:t xml:space="preserve">¥3.1M</w:t>
      </w:r>
    </w:p>
    <w:p>
      <w:pPr>
        <w:pStyle w:val="BodyText"/>
      </w:pPr>
      <w:r>
        <w:rPr>
          <w:bCs/>
          <w:b/>
        </w:rPr>
        <w:t xml:space="preserve">+72%</w:t>
      </w:r>
    </w:p>
    <w:p>
      <w:pPr>
        <w:pStyle w:val="BodyText"/>
      </w:pPr>
      <w:r>
        <w:t xml:space="preserve">Customer Retention Rate</w:t>
      </w:r>
    </w:p>
    <w:p>
      <w:pPr>
        <w:pStyle w:val="BodyText"/>
      </w:pPr>
      <w:r>
        <w:t xml:space="preserve">76%</w:t>
      </w:r>
    </w:p>
    <w:p>
      <w:pPr>
        <w:pStyle w:val="BodyText"/>
      </w:pPr>
      <w:r>
        <w:t xml:space="preserve">83%</w:t>
      </w:r>
    </w:p>
    <w:p>
      <w:pPr>
        <w:pStyle w:val="BodyText"/>
      </w:pPr>
      <w:r>
        <w:rPr>
          <w:bCs/>
          <w:b/>
        </w:rPr>
        <w:t xml:space="preserve">89%</w:t>
      </w:r>
    </w:p>
    <w:p>
      <w:pPr>
        <w:pStyle w:val="BodyText"/>
      </w:pPr>
      <w:r>
        <w:rPr>
          <w:bCs/>
          <w:b/>
        </w:rPr>
        <w:t xml:space="preserve">+13pts</w:t>
      </w:r>
    </w:p>
    <w:p>
      <w:pPr>
        <w:pStyle w:val="BodyText"/>
      </w:pPr>
      <w:r>
        <w:t xml:space="preserve">The most significant win in Guangzhou was securing a contract with one of China's top 5 e-commerce platforms headquartered in Baiyun District. They deployed Astronomer across 24 warehouses to optimize logistics data flows, resulting in a 37% reduction in delivery time variance – directly supporting their goal to become the "Guangzhou-to-Global" logistics leader. Another notable success was implementing Astronomer for Guangzhou's Municipal Transportation Bureau to manage real-time traffic data from 12,000+ IoT sensors across the city.</w:t>
      </w:r>
    </w:p>
    <w:bookmarkEnd w:id="22"/>
    <w:bookmarkStart w:id="23" w:name="Xedc7097f46e88d03324e3724e53b6c6615685d1"/>
    <w:p>
      <w:pPr>
        <w:pStyle w:val="Heading2"/>
      </w:pPr>
      <w:r>
        <w:t xml:space="preserve">IV. Strategic Initiatives Driving Success</w:t>
      </w:r>
    </w:p>
    <w:p>
      <w:pPr>
        <w:pStyle w:val="FirstParagraph"/>
      </w:pPr>
      <w:r>
        <w:t xml:space="preserve">Astronomer's success in China Guangzhou stems from hyper-localized execution: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Guangzhou Industry-Specific Solutions:</w:t>
      </w:r>
      <w:r>
        <w:t xml:space="preserve"> </w:t>
      </w:r>
      <w:r>
        <w:t xml:space="preserve">Developed specialized templates for manufacturing (automotive/3C electronics), e-commerce, and fintech – all tested with local enterprise partners. Our "Guangdong Manufacturing Data Pipeline" template reduced implementation time by 55%.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Government Engagement:</w:t>
      </w:r>
      <w:r>
        <w:t xml:space="preserve"> </w:t>
      </w:r>
      <w:r>
        <w:t xml:space="preserve">Partnered with the Guangzhou Digital Economy Promotion Office to host two regional workshops on data orchestration, attracting over 200 technical leaders from local enterprises.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Talent Localization:</w:t>
      </w:r>
      <w:r>
        <w:t xml:space="preserve"> </w:t>
      </w:r>
      <w:r>
        <w:t xml:space="preserve">Hired 3 native Chinese-speaking solutions architects based in Guangzhou, reducing client onboarding friction by 65% through culturally fluent communication.</w:t>
      </w:r>
    </w:p>
    <w:bookmarkEnd w:id="23"/>
    <w:bookmarkStart w:id="24" w:name="v.-challenges-and-adaptive-solutions"/>
    <w:p>
      <w:pPr>
        <w:pStyle w:val="Heading2"/>
      </w:pPr>
      <w:r>
        <w:t xml:space="preserve">V. Challenges and Adaptive Solutions</w:t>
      </w:r>
    </w:p>
    <w:p>
      <w:pPr>
        <w:pStyle w:val="FirstParagraph"/>
      </w:pPr>
      <w:r>
        <w:t xml:space="preserve">The initial market entry faced significant challenges specific to China Guangzhou's business environment: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Navigation:</w:t>
      </w:r>
      <w:r>
        <w:t xml:space="preserve"> </w:t>
      </w:r>
      <w:r>
        <w:t xml:space="preserve">Early implementations struggled with cross-border data transfer compliance. Solution: Developed a fully on-premises Astronomer deployment option certified for Chinese government standards (GB/T 35273-2020), now used by 68% of Guangzhou clients.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Competitor Resistance:</w:t>
      </w:r>
      <w:r>
        <w:t xml:space="preserve"> </w:t>
      </w:r>
      <w:r>
        <w:t xml:space="preserve">Local players (e.g., DataX) offered cheaper solutions. Solution: Launched a "Guangzhou Transition Program" providing free migration assessment from legacy systems, resulting in 23% of new contracts coming from competitor churn.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Communication Gaps:</w:t>
      </w:r>
      <w:r>
        <w:t xml:space="preserve"> </w:t>
      </w:r>
      <w:r>
        <w:t xml:space="preserve">Initial English-centric documentation confused technical teams. Solution: Co-created Chinese-language training modules with Guangzhou University's Data Science Department.</w:t>
      </w:r>
    </w:p>
    <w:bookmarkEnd w:id="24"/>
    <w:bookmarkStart w:id="25" w:name="Xec56063862b64c608a3c79f2cec7c16c5b4b6d9"/>
    <w:p>
      <w:pPr>
        <w:pStyle w:val="Heading2"/>
      </w:pPr>
      <w:r>
        <w:t xml:space="preserve">VI. Future Outlook for Astronomer in China Guangzhou</w:t>
      </w:r>
    </w:p>
    <w:p>
      <w:pPr>
        <w:pStyle w:val="FirstParagraph"/>
      </w:pPr>
      <w:r>
        <w:t xml:space="preserve">The outlook for Astronomer in Guangzhou remains exceptionally strong, supported by the city's strategic position within China's</w:t>
      </w:r>
      <w:r>
        <w:t xml:space="preserve"> </w:t>
      </w:r>
      <w:r>
        <w:rPr>
          <w:iCs/>
          <w:i/>
        </w:rPr>
        <w:t xml:space="preserve">"Dual Circulation" Development Strategy</w:t>
      </w:r>
      <w:r>
        <w:t xml:space="preserve">. We project a 50% increase in sales pipeline value by Q1 2024 through three key initiatives: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Guangzhou Data Hub Partnership:</w:t>
      </w:r>
      <w:r>
        <w:t xml:space="preserve"> </w:t>
      </w:r>
      <w:r>
        <w:t xml:space="preserve">Formal collaboration with the Guangzhou Artificial Intelligence Industry Park to provide Astronomer as the standard orchestration layer for all park tenants.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Mandatory Compliance Certification:</w:t>
      </w:r>
      <w:r>
        <w:t xml:space="preserve"> </w:t>
      </w:r>
      <w:r>
        <w:t xml:space="preserve">Achieving certification under China's new "Data Management Capability Maturity Model (DCMM)" specifically for Astronomer, targeting all Guangzhou-based financial institutions.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 Consortium Launch:</w:t>
      </w:r>
      <w:r>
        <w:t xml:space="preserve"> </w:t>
      </w:r>
      <w:r>
        <w:t xml:space="preserve">Establishing the Guangzhou Data Orchestration Alliance with 12 leading enterprises to co-develop industry-specific best practices for Astronomer deployments.</w:t>
      </w:r>
    </w:p>
    <w:p>
      <w:pPr>
        <w:pStyle w:val="FirstParagraph"/>
      </w:pPr>
      <w:r>
        <w:t xml:space="preserve">With Guangzhou's government actively investing $23 billion in data infrastructure through 2025, Astronomer is positioned not just as a vendor but as a strategic partner in the city's digital transformation journey. The platform's ability to handle massive-scale Chinese-language data workloads while meeting all regulatory requirements has become our primary differentiator – turning technical capability into commercial advantage.</w:t>
      </w:r>
    </w:p>
    <w:bookmarkEnd w:id="25"/>
    <w:bookmarkStart w:id="26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This Sales Report confirms Astronomer's successful market adaptation in China Guangzhou, where localized execution, regulatory alignment, and cultural intelligence have driven exceptional growth. As Guangzhou accelerates its transformation into a global data hub within the Greater Bay Area, Astronomer is uniquely positioned to power enterprise data operations across all key industries. We recommend doubling down on the Guangzhou office investment – our 2023 performance demonstrates that this market delivers superior ROI through strategic partnerships and compliance-first solutions. The future of data orchestration in China's commercial epicenter belongs to Astronomer.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Asia Pacific Sales Strategy Team</w:t>
      </w:r>
      <w:r>
        <w:br/>
      </w:r>
      <w:r>
        <w:rPr>
          <w:bCs/>
          <w:b/>
        </w:rPr>
        <w:t xml:space="preserve">Astronomer, Inc. – Building the Future of Data Orchestration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Astronomer Sales Report: China Guangzhou Market Analysis</dc:title>
  <dc:creator/>
  <dc:language>en</dc:language>
  <cp:keywords/>
  <dcterms:created xsi:type="dcterms:W3CDTF">2025-12-13T06:25:09Z</dcterms:created>
  <dcterms:modified xsi:type="dcterms:W3CDTF">2025-12-13T06:25:09Z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