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Market</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28" w:name="Xb958e1537f512b340f03562273406cfd017a3c5"/>
    <w:p>
      <w:pPr>
        <w:pStyle w:val="Heading1"/>
      </w:pPr>
      <w:r>
        <w:t xml:space="preserve">Sales Report: Astronomer Market Performance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Astronomer Executive Leadership Team</w:t>
      </w:r>
      <w:r>
        <w:br/>
      </w:r>
      <w:r>
        <w:rPr>
          <w:bCs/>
          <w:b/>
        </w:rPr>
        <w:t xml:space="preserve">Region Covered:</w:t>
      </w:r>
      <w:r>
        <w:t xml:space="preserve"> </w:t>
      </w:r>
      <w:r>
        <w:t xml:space="preserve">Colombia Medellín</w:t>
      </w:r>
    </w:p>
    <w:bookmarkStart w:id="20" w:name="i.-executive-summary"/>
    <w:p>
      <w:pPr>
        <w:pStyle w:val="Heading2"/>
      </w:pPr>
      <w:r>
        <w:t xml:space="preserve">I. Executive Summary</w:t>
      </w:r>
    </w:p>
    <w:p>
      <w:pPr>
        <w:pStyle w:val="FirstParagraph"/>
      </w:pPr>
      <w:r>
        <w:t xml:space="preserve">This comprehensive Sales Report details the performance of Astronomer, our industry-leading data orchestration platform, within the dynamic tech ecosystem of Colombia Medellín. Over the past fiscal quarter (July-September 2023), Medellín has emerged as a critical growth engine for Astronomer in Latin America, achieving remarkable milestones that underscore its strategic importance to our global expansion. The Colombia Medellín market delivered a 147% year-over-year sales increase, solidifying our position as the preferred data workflow solution for enterprises navigating digital transformation in this vibrant Colombian city. This report validates Astronomer's exceptional fit within Medellín's evolving technology landscape, where demand for scalable data infrastructure is accelerating exponentially.</w:t>
      </w:r>
    </w:p>
    <w:bookmarkEnd w:id="20"/>
    <w:bookmarkStart w:id="21" w:name="X6524017366971aff1c57f00a31efa55450b3d43"/>
    <w:p>
      <w:pPr>
        <w:pStyle w:val="Heading2"/>
      </w:pPr>
      <w:r>
        <w:t xml:space="preserve">II. Market Context: Why Astronomer in Colombia Medellín?</w:t>
      </w:r>
    </w:p>
    <w:p>
      <w:pPr>
        <w:pStyle w:val="FirstParagraph"/>
      </w:pPr>
      <w:r>
        <w:t xml:space="preserve">Colombia Medellín has transformed from a manufacturing hub into a thriving tech capital, home to over 600+ startups and major corporate innovation centers. The city's strategic investment in digital infrastructure (including the "Medellín Digital City" initiative) and highly skilled talent pool make it an ideal market for Astronomer. Local enterprises—from fintechs like</w:t>
      </w:r>
      <w:r>
        <w:t xml:space="preserve"> </w:t>
      </w:r>
      <w:r>
        <w:rPr>
          <w:iCs/>
          <w:i/>
        </w:rPr>
        <w:t xml:space="preserve">Nubank Colombia</w:t>
      </w:r>
      <w:r>
        <w:t xml:space="preserve"> </w:t>
      </w:r>
      <w:r>
        <w:t xml:space="preserve">to logistics leaders such as</w:t>
      </w:r>
      <w:r>
        <w:t xml:space="preserve"> </w:t>
      </w:r>
      <w:r>
        <w:rPr>
          <w:iCs/>
          <w:i/>
        </w:rPr>
        <w:t xml:space="preserve">Domicilios Express</w:t>
      </w:r>
      <w:r>
        <w:t xml:space="preserve">—face critical challenges in managing complex data pipelines. Astronomer directly addresses these pain points through its cloud-native Airflow management platform, enabling teams to orchestrate data workflows with unprecedented efficiency. In Medellín's competitive environment, where businesses must rapidly innovate to compete regionally, Astronomer has become the operational backbone for data-driven decision-making across industries.</w:t>
      </w:r>
    </w:p>
    <w:bookmarkEnd w:id="21"/>
    <w:bookmarkStart w:id="22"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New Logo Acquisitions (Medellín)</w:t>
      </w:r>
    </w:p>
    <w:p>
      <w:pPr>
        <w:pStyle w:val="BodyText"/>
      </w:pPr>
      <w:r>
        <w:t xml:space="preserve">18</w:t>
      </w:r>
    </w:p>
    <w:p>
      <w:pPr>
        <w:pStyle w:val="BodyText"/>
      </w:pPr>
      <w:r>
        <w:t xml:space="preserve">+147%</w:t>
      </w:r>
    </w:p>
    <w:p>
      <w:pPr>
        <w:pStyle w:val="BodyText"/>
      </w:pPr>
      <w:r>
        <w:t xml:space="preserve">125% of Target</w:t>
      </w:r>
    </w:p>
    <w:p>
      <w:pPr>
        <w:pStyle w:val="BodyText"/>
      </w:pPr>
      <w:r>
        <w:t xml:space="preserve">Total Revenue Generated</w:t>
      </w:r>
    </w:p>
    <w:p>
      <w:pPr>
        <w:pStyle w:val="BodyText"/>
      </w:pPr>
      <w:r>
        <w:t xml:space="preserve">$385,000 USD</w:t>
      </w:r>
    </w:p>
    <w:p>
      <w:pPr>
        <w:pStyle w:val="BodyText"/>
      </w:pPr>
      <w:r>
        <w:t xml:space="preserve">+210%</w:t>
      </w:r>
    </w:p>
    <w:p>
      <w:pPr>
        <w:pStyle w:val="BodyText"/>
      </w:pPr>
      <w:r>
        <w:t xml:space="preserve">156% of Target</w:t>
      </w:r>
    </w:p>
    <w:p>
      <w:pPr>
        <w:pStyle w:val="BodyText"/>
      </w:pPr>
      <w:r>
        <w:t xml:space="preserve">42%</w:t>
      </w:r>
    </w:p>
    <w:p>
      <w:pPr>
        <w:pStyle w:val="BodyText"/>
      </w:pPr>
      <w:r>
        <w:t xml:space="preserve">+89%</w:t>
      </w:r>
    </w:p>
    <w:p>
      <w:pPr>
        <w:pStyle w:val="BodyText"/>
      </w:pPr>
      <w:r>
        <w:t xml:space="preserve">Exceeded by 32%</w:t>
      </w:r>
    </w:p>
    <w:p>
      <w:pPr>
        <w:pStyle w:val="BodyText"/>
      </w:pPr>
      <w:r>
        <w:t xml:space="preserve">&lt;</w:t>
      </w:r>
    </w:p>
    <w:p>
      <w:pPr>
        <w:pStyle w:val="BodyText"/>
      </w:pPr>
      <w:r>
        <w:t xml:space="preserve">38%</w:t>
      </w:r>
    </w:p>
    <w:p>
      <w:pPr>
        <w:pStyle w:val="BodyText"/>
      </w:pPr>
      <w:r>
        <w:t xml:space="preserve">+17 pts</w:t>
      </w:r>
    </w:p>
    <w:p>
      <w:pPr>
        <w:pStyle w:val="BodyText"/>
      </w:pPr>
      <w:r>
        <w:t xml:space="preserve">Leader Position (No. 1)</w:t>
      </w:r>
    </w:p>
    <w:p>
      <w:pPr>
        <w:pStyle w:val="BodyText"/>
      </w:pPr>
      <w:r>
        <w:t xml:space="preserve">These results reflect Astronomer's rapid adoption across key verticals: 52% in fintech/insurtech, 28% in e-commerce/logistics, and 20% in healthcare/education. Notable wins include a $120K enterprise contract with</w:t>
      </w:r>
      <w:r>
        <w:t xml:space="preserve"> </w:t>
      </w:r>
      <w:r>
        <w:rPr>
          <w:iCs/>
          <w:i/>
        </w:rPr>
        <w:t xml:space="preserve">Coldeportes</w:t>
      </w:r>
      <w:r>
        <w:t xml:space="preserve"> </w:t>
      </w:r>
      <w:r>
        <w:t xml:space="preserve">(national sports authority) to streamline data analytics for Olympic training programs and a strategic partnership with</w:t>
      </w:r>
      <w:r>
        <w:t xml:space="preserve"> </w:t>
      </w:r>
      <w:r>
        <w:rPr>
          <w:iCs/>
          <w:i/>
        </w:rPr>
        <w:t xml:space="preserve">Ecopetrol's Medellín innovation hub</w:t>
      </w:r>
      <w:r>
        <w:t xml:space="preserve"> </w:t>
      </w:r>
      <w:r>
        <w:t xml:space="preserve">for supply chain optimization.</w:t>
      </w:r>
    </w:p>
    <w:bookmarkEnd w:id="22"/>
    <w:bookmarkStart w:id="23" w:name="X6f7848f6b509f714be9d096641486cea379cb9e"/>
    <w:p>
      <w:pPr>
        <w:pStyle w:val="Heading2"/>
      </w:pPr>
      <w:r>
        <w:t xml:space="preserve">IV. Customer Success Stories: Astronomer in Action</w:t>
      </w:r>
    </w:p>
    <w:p>
      <w:pPr>
        <w:pStyle w:val="FirstParagraph"/>
      </w:pPr>
      <w:r>
        <w:rPr>
          <w:bCs/>
          <w:b/>
        </w:rPr>
        <w:t xml:space="preserve">Case Study 1: FinTech Leader "Tigo Money" (Medellín)</w:t>
      </w:r>
      <w:r>
        <w:br/>
      </w:r>
      <w:r>
        <w:t xml:space="preserve">Challenge: Tigo Money faced data pipeline failures during peak transaction volumes, causing $85K/hour in losses.</w:t>
      </w:r>
      <w:r>
        <w:t xml:space="preserve"> </w:t>
      </w:r>
      <w:r>
        <w:t xml:space="preserve">Astronomer Solution: Implemented Astronomer's unified workflow manager to automate 300+ daily data tasks across AWS and on-prem systems.</w:t>
      </w:r>
      <w:r>
        <w:t xml:space="preserve"> </w:t>
      </w:r>
      <w:r>
        <w:t xml:space="preserve">Result: 99.98% pipeline reliability, $1.2M annualized savings, and accelerated product launches by 45%. "Astronomer transformed our data operations from reactive to proactive," stated CTO Luis Mendoza.</w:t>
      </w:r>
    </w:p>
    <w:p>
      <w:pPr>
        <w:pStyle w:val="BodyText"/>
      </w:pPr>
      <w:r>
        <w:rPr>
          <w:bCs/>
          <w:b/>
        </w:rPr>
        <w:t xml:space="preserve">Case Study 2: Healthcare Consortium "SALUDMED" (Medellín)</w:t>
      </w:r>
      <w:r>
        <w:br/>
      </w:r>
      <w:r>
        <w:t xml:space="preserve">Challenge: Fragmented patient data across 12 clinics hindered real-time analytics for public health initiatives.</w:t>
      </w:r>
      <w:r>
        <w:t xml:space="preserve"> </w:t>
      </w:r>
      <w:r>
        <w:t xml:space="preserve">Astronomer Solution: Deployed Astronomer Cloud to integrate EHR systems and automate compliance reporting.</w:t>
      </w:r>
      <w:r>
        <w:t xml:space="preserve"> </w:t>
      </w:r>
      <w:r>
        <w:t xml:space="preserve">Result: 70% faster report generation, full HIPAA/GDPR compliance, and $500K in operational savings within 6 months.</w:t>
      </w:r>
    </w:p>
    <w:bookmarkEnd w:id="23"/>
    <w:bookmarkStart w:id="24" w:name="Xc5b27874a70f894a3d4ddc4877352426377fc3f"/>
    <w:p>
      <w:pPr>
        <w:pStyle w:val="Heading2"/>
      </w:pPr>
      <w:r>
        <w:t xml:space="preserve">V. Strategic Advantages of Astronomer in Colombia Medellín</w:t>
      </w:r>
    </w:p>
    <w:p>
      <w:pPr>
        <w:pStyle w:val="FirstParagraph"/>
      </w:pPr>
      <w:r>
        <w:t xml:space="preserve">Several factors position Astronomer uniquely for success in this market:</w:t>
      </w:r>
    </w:p>
    <w:p>
      <w:pPr>
        <w:numPr>
          <w:ilvl w:val="0"/>
          <w:numId w:val="1001"/>
        </w:numPr>
        <w:pStyle w:val="Compact"/>
      </w:pPr>
      <w:r>
        <w:rPr>
          <w:bCs/>
          <w:b/>
        </w:rPr>
        <w:t xml:space="preserve">Localized Support:</w:t>
      </w:r>
      <w:r>
        <w:t xml:space="preserve"> </w:t>
      </w:r>
      <w:r>
        <w:t xml:space="preserve">Our Medellín-based team (7 engineers, 4 sales specialists) provides 24/5 Spanish-English support, crucial for rapid issue resolution in a time-zone-sensitive region.</w:t>
      </w:r>
    </w:p>
    <w:p>
      <w:pPr>
        <w:numPr>
          <w:ilvl w:val="0"/>
          <w:numId w:val="1001"/>
        </w:numPr>
        <w:pStyle w:val="Compact"/>
      </w:pPr>
      <w:r>
        <w:rPr>
          <w:bCs/>
          <w:b/>
        </w:rPr>
        <w:t xml:space="preserve">Cultural Alignment:</w:t>
      </w:r>
      <w:r>
        <w:t xml:space="preserve"> </w:t>
      </w:r>
      <w:r>
        <w:t xml:space="preserve">Astronomer's collaborative workflow model mirrors Colombian business culture's emphasis on teamwork and relationship-building. The Medellín team’s participation in local tech events (e.g.,</w:t>
      </w:r>
      <w:r>
        <w:t xml:space="preserve"> </w:t>
      </w:r>
      <w:r>
        <w:rPr>
          <w:iCs/>
          <w:i/>
        </w:rPr>
        <w:t xml:space="preserve">Medellín Tech Summit</w:t>
      </w:r>
      <w:r>
        <w:t xml:space="preserve">) fostered trust.</w:t>
      </w:r>
    </w:p>
    <w:p>
      <w:pPr>
        <w:numPr>
          <w:ilvl w:val="0"/>
          <w:numId w:val="1001"/>
        </w:numPr>
        <w:pStyle w:val="Compact"/>
      </w:pPr>
      <w:r>
        <w:rPr>
          <w:bCs/>
          <w:b/>
        </w:rPr>
        <w:t xml:space="preserve">Cost Efficiency:</w:t>
      </w:r>
      <w:r>
        <w:t xml:space="preserve"> </w:t>
      </w:r>
      <w:r>
        <w:t xml:space="preserve">Compared to competitors, Astronomer’s pricing model reduced TCO by 35% for Medellín clients—critical in a market where 68% of companies prioritize cost over features (2023 Latin America Tech Survey).</w:t>
      </w:r>
    </w:p>
    <w:bookmarkEnd w:id="24"/>
    <w:bookmarkStart w:id="25" w:name="vi.-challenges-and-mitigation-strategies"/>
    <w:p>
      <w:pPr>
        <w:pStyle w:val="Heading2"/>
      </w:pPr>
      <w:r>
        <w:t xml:space="preserve">VI. Challenges and Mitigation Strategies</w:t>
      </w:r>
    </w:p>
    <w:p>
      <w:pPr>
        <w:pStyle w:val="FirstParagraph"/>
      </w:pPr>
      <w:r>
        <w:t xml:space="preserve">While growth was strong, two challenges required strategic intervention:</w:t>
      </w:r>
    </w:p>
    <w:p>
      <w:pPr>
        <w:numPr>
          <w:ilvl w:val="0"/>
          <w:numId w:val="1002"/>
        </w:numPr>
        <w:pStyle w:val="Compact"/>
      </w:pPr>
      <w:r>
        <w:rPr>
          <w:iCs/>
          <w:i/>
        </w:rPr>
        <w:t xml:space="preserve">Local Competition:</w:t>
      </w:r>
      <w:r>
        <w:t xml:space="preserve"> </w:t>
      </w:r>
      <w:r>
        <w:t xml:space="preserve">Legacy on-prem data tools dominated Medellín until Q1 2023. Solution: Launched "Astronomer for Colombia" package with free cloud migration support and local compliance certifications (ISO 27001, GDPR).</w:t>
      </w:r>
    </w:p>
    <w:p>
      <w:pPr>
        <w:numPr>
          <w:ilvl w:val="0"/>
          <w:numId w:val="1002"/>
        </w:numPr>
        <w:pStyle w:val="Compact"/>
      </w:pPr>
      <w:r>
        <w:rPr>
          <w:iCs/>
          <w:i/>
        </w:rPr>
        <w:t xml:space="preserve">Talent Pipeline:</w:t>
      </w:r>
      <w:r>
        <w:t xml:space="preserve"> </w:t>
      </w:r>
      <w:r>
        <w:t xml:space="preserve">Shortage of Airflow specialists in Medellín. Solution: Partnered with University of Antioquia to create the "Astronomer Certified Developer" certification program—enrolling 120 students in Q3 2023.</w:t>
      </w:r>
    </w:p>
    <w:bookmarkEnd w:id="25"/>
    <w:bookmarkStart w:id="26" w:name="Xe807bab470284949cb12506701bf0beb940e5d0"/>
    <w:p>
      <w:pPr>
        <w:pStyle w:val="Heading2"/>
      </w:pPr>
      <w:r>
        <w:t xml:space="preserve">VII. Future Growth Strategy for Colombia Medellín</w:t>
      </w:r>
    </w:p>
    <w:p>
      <w:pPr>
        <w:pStyle w:val="FirstParagraph"/>
      </w:pPr>
      <w:r>
        <w:t xml:space="preserve">Building on Q3 success, our roadmap for Colombia Medellín includes:</w:t>
      </w:r>
    </w:p>
    <w:p>
      <w:pPr>
        <w:numPr>
          <w:ilvl w:val="0"/>
          <w:numId w:val="1003"/>
        </w:numPr>
        <w:pStyle w:val="Compact"/>
      </w:pPr>
      <w:r>
        <w:rPr>
          <w:bCs/>
          <w:b/>
        </w:rPr>
        <w:t xml:space="preserve">Expansion into Government Contracts:</w:t>
      </w:r>
      <w:r>
        <w:t xml:space="preserve"> </w:t>
      </w:r>
      <w:r>
        <w:t xml:space="preserve">Targeting 5+ municipal projects by Q1 2024 (e.g., Medellín's smart city infrastructure).</w:t>
      </w:r>
    </w:p>
    <w:p>
      <w:pPr>
        <w:numPr>
          <w:ilvl w:val="0"/>
          <w:numId w:val="1003"/>
        </w:numPr>
        <w:pStyle w:val="Compact"/>
      </w:pPr>
      <w:r>
        <w:rPr>
          <w:bCs/>
          <w:b/>
        </w:rPr>
        <w:t xml:space="preserve">Enhanced Local Partnerships:</w:t>
      </w:r>
      <w:r>
        <w:t xml:space="preserve"> </w:t>
      </w:r>
      <w:r>
        <w:t xml:space="preserve">Deepening relationships with Colombian AWS/Azure partners like</w:t>
      </w:r>
      <w:r>
        <w:t xml:space="preserve"> </w:t>
      </w:r>
      <w:r>
        <w:rPr>
          <w:iCs/>
          <w:i/>
        </w:rPr>
        <w:t xml:space="preserve">Azul Cloud</w:t>
      </w:r>
      <w:r>
        <w:t xml:space="preserve"> </w:t>
      </w:r>
      <w:r>
        <w:t xml:space="preserve">for bundled offerings.</w:t>
      </w:r>
    </w:p>
    <w:p>
      <w:pPr>
        <w:numPr>
          <w:ilvl w:val="0"/>
          <w:numId w:val="1003"/>
        </w:numPr>
        <w:pStyle w:val="Compact"/>
      </w:pPr>
      <w:r>
        <w:rPr>
          <w:bCs/>
          <w:b/>
        </w:rPr>
        <w:t xml:space="preserve">Talent Development Hub:</w:t>
      </w:r>
      <w:r>
        <w:t xml:space="preserve"> </w:t>
      </w:r>
      <w:r>
        <w:t xml:space="preserve">Establishing a permanent Astronomer training center at Medellín's Innovation Park by Q2 2024, certified by Colombia's Ministry of Technology.</w:t>
      </w:r>
    </w:p>
    <w:bookmarkEnd w:id="26"/>
    <w:bookmarkStart w:id="27" w:name="viii.-conclusion"/>
    <w:p>
      <w:pPr>
        <w:pStyle w:val="Heading2"/>
      </w:pPr>
      <w:r>
        <w:t xml:space="preserve">VIII. Conclusion</w:t>
      </w:r>
    </w:p>
    <w:p>
      <w:pPr>
        <w:pStyle w:val="FirstParagraph"/>
      </w:pPr>
      <w:r>
        <w:t xml:space="preserve">The Sales Report for Astronomer in Colombia Medellín unequivocally demonstrates that this city is a strategic priority for global market leadership. Our 147% YoY growth isn't merely a metric—it’s proof of Astronomer's cultural and technical alignment with Medellín’s innovation ethos. As Colombia positions itself as Latin America's next tech powerhouse, Astronomer has become synonymous with data excellence in Medellín, where businesses rely on our platform to drive efficiency and competitive advantage. The Colombia Medellín market represents a high-potential vertical for scaling Astronomer’s global impact while delivering measurable ROI for every client. We project 200% growth in Medellín by Q3 2024, cementing our position as the region's most trusted data orchestration partner. This success story validates that Astronomer isn't just a product—it's the catalyst enabling Colombia Medellín to ascend as a global digital leader.</w:t>
      </w:r>
    </w:p>
    <w:p>
      <w:pPr>
        <w:pStyle w:val="BodyText"/>
      </w:pPr>
      <w:r>
        <w:rPr>
          <w:bCs/>
          <w:b/>
        </w:rPr>
        <w:t xml:space="preserve">Prepared By:</w:t>
      </w:r>
      <w:r>
        <w:t xml:space="preserve"> </w:t>
      </w:r>
      <w:r>
        <w:t xml:space="preserve">Latin America Sales Intelligence Team</w:t>
      </w:r>
      <w:r>
        <w:br/>
      </w:r>
      <w:r>
        <w:rPr>
          <w:bCs/>
          <w:b/>
        </w:rPr>
        <w:t xml:space="preserve">Astronomer, Inc. – Driving Data Transformation Since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Market Performance in Colombia Medellín</dc:title>
  <dc:creator/>
  <dc:language>en</dc:language>
  <cp:keywords/>
  <dcterms:created xsi:type="dcterms:W3CDTF">2026-09-27T20:44:00Z</dcterms:created>
  <dcterms:modified xsi:type="dcterms:W3CDTF">2026-09-27T20:44:00Z</dcterms:modified>
</cp:coreProperties>
</file>

<file path=docProps/custom.xml><?xml version="1.0" encoding="utf-8"?>
<Properties xmlns="http://schemas.openxmlformats.org/officeDocument/2006/custom-properties" xmlns:vt="http://schemas.openxmlformats.org/officeDocument/2006/docPropsVTypes"/>
</file>