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4cea65dd2c0cdae09c52d9cfbcc2096433f6b76"/>
    <w:p>
      <w:pPr>
        <w:pStyle w:val="Heading1"/>
      </w:pPr>
      <w:r>
        <w:t xml:space="preserve">Astronomer Sales Report: Strategic Market Expansion in France Paris</w:t>
      </w:r>
    </w:p>
    <w:p>
      <w:pPr>
        <w:pStyle w:val="FirstParagraph"/>
      </w:pPr>
      <w:r>
        <w:rPr>
          <w:bCs/>
          <w:b/>
        </w:rPr>
        <w:t xml:space="preserve">Prepared For:</w:t>
      </w:r>
      <w:r>
        <w:t xml:space="preserve"> </w:t>
      </w:r>
      <w:r>
        <w:t xml:space="preserve">Executive Leadership &amp; Global Sales Team</w:t>
      </w:r>
      <w:r>
        <w:br/>
      </w:r>
      <w:r>
        <w:rPr>
          <w:bCs/>
          <w:b/>
        </w:rPr>
        <w:t xml:space="preserve">Date:</w:t>
      </w:r>
      <w:r>
        <w:t xml:space="preserve"> </w:t>
      </w:r>
      <w:r>
        <w:t xml:space="preserve">October 26, 2023</w:t>
      </w:r>
      <w:r>
        <w:br/>
      </w:r>
      <w:r>
        <w:rPr>
          <w:bCs/>
          <w:b/>
        </w:rPr>
        <w:t xml:space="preserve">Region Covered:</w:t>
      </w:r>
      <w:r>
        <w:t xml:space="preserve"> </w:t>
      </w:r>
      <w:r>
        <w:t xml:space="preserve">France Paris Metropolitan Area</w:t>
      </w:r>
    </w:p>
    <w:bookmarkStart w:id="20" w:name="i.-executive-summary"/>
    <w:p>
      <w:pPr>
        <w:pStyle w:val="Heading2"/>
      </w:pPr>
      <w:r>
        <w:t xml:space="preserve">I. Executive Summary</w:t>
      </w:r>
    </w:p>
    <w:p>
      <w:pPr>
        <w:pStyle w:val="FirstParagraph"/>
      </w:pPr>
      <w:r>
        <w:t xml:space="preserve">This comprehensive Sales Report details the strategic market penetration and revenue performance of Astronomer within the France Paris ecosystem. As a leading open-source data orchestration platform, Astronomer has established significant traction in Paris's dynamic tech landscape since entering the French market in Q3 2022. The France Paris region now represents our fastest-growing European territory, with a 187% year-over-year revenue increase and a 45% market share capture among enterprise data teams. This Sales Report confirms Astronomer's transformation from a promising platform to an indispensable asset for data engineering teams across the Parisian business community.</w:t>
      </w:r>
    </w:p>
    <w:bookmarkEnd w:id="20"/>
    <w:bookmarkStart w:id="21" w:name="ii.-france-paris-market-context"/>
    <w:p>
      <w:pPr>
        <w:pStyle w:val="Heading2"/>
      </w:pPr>
      <w:r>
        <w:t xml:space="preserve">II. France Paris Market Context</w:t>
      </w:r>
    </w:p>
    <w:p>
      <w:pPr>
        <w:pStyle w:val="FirstParagraph"/>
      </w:pPr>
      <w:r>
        <w:t xml:space="preserve">Paris has emerged as Europe's second-largest tech hub after London, with 14,000+ tech startups and 68% of French enterprises accelerating data-driven transformation initiatives. The France Paris market presents unique opportunities for Astronomer due to three critical factors:</w:t>
      </w:r>
    </w:p>
    <w:p>
      <w:pPr>
        <w:numPr>
          <w:ilvl w:val="0"/>
          <w:numId w:val="1001"/>
        </w:numPr>
        <w:pStyle w:val="Compact"/>
      </w:pPr>
      <w:r>
        <w:rPr>
          <w:bCs/>
          <w:b/>
        </w:rPr>
        <w:t xml:space="preserve">Regulatory Alignment:</w:t>
      </w:r>
      <w:r>
        <w:t xml:space="preserve"> </w:t>
      </w:r>
      <w:r>
        <w:t xml:space="preserve">GDPR compliance features in Astronomer's platform resonate strongly with Parisian enterprises managing sensitive European data.</w:t>
      </w:r>
    </w:p>
    <w:p>
      <w:pPr>
        <w:numPr>
          <w:ilvl w:val="0"/>
          <w:numId w:val="1001"/>
        </w:numPr>
        <w:pStyle w:val="Compact"/>
      </w:pPr>
      <w:r>
        <w:rPr>
          <w:bCs/>
          <w:b/>
        </w:rPr>
        <w:t xml:space="preserve">Talent Density:</w:t>
      </w:r>
      <w:r>
        <w:t xml:space="preserve"> </w:t>
      </w:r>
      <w:r>
        <w:t xml:space="preserve">Paris hosts 32% of France's data engineering talent, creating natural adoption channels through local universities (École Normale Supérieure, INSA) and meetups.</w:t>
      </w:r>
    </w:p>
    <w:p>
      <w:pPr>
        <w:numPr>
          <w:ilvl w:val="0"/>
          <w:numId w:val="1001"/>
        </w:numPr>
        <w:pStyle w:val="Compact"/>
      </w:pPr>
      <w:r>
        <w:rPr>
          <w:bCs/>
          <w:b/>
        </w:rPr>
        <w:t xml:space="preserve">Industry Concentration:</w:t>
      </w:r>
      <w:r>
        <w:t xml:space="preserve"> </w:t>
      </w:r>
      <w:r>
        <w:t xml:space="preserve">Finance (BNP Paribas), E-commerce (Cdiscount), and Healthcare (Sanofi) clusters in Paris have become Astronomer's primary enterprise accounts.</w:t>
      </w:r>
    </w:p>
    <w:bookmarkEnd w:id="21"/>
    <w:bookmarkStart w:id="22" w:name="iii.-sales-performance-highlights"/>
    <w:p>
      <w:pPr>
        <w:pStyle w:val="Heading2"/>
      </w:pPr>
      <w:r>
        <w:t xml:space="preserve">III. Sales Performance Highlights</w:t>
      </w:r>
    </w:p>
    <w:p>
      <w:pPr>
        <w:pStyle w:val="FirstParagraph"/>
      </w:pPr>
      <w:r>
        <w:t xml:space="preserve">This France Paris Sales Report reveals exceptional growth metrics across key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Enterprise Contracts (Paris)</w:t>
            </w:r>
          </w:p>
        </w:tc>
        <w:tc>
          <w:tcPr/>
          <w:p>
            <w:pPr>
              <w:pStyle w:val="Compact"/>
              <w:jc w:val="left"/>
            </w:pPr>
            <w:r>
              <w:t xml:space="preserve">8</w:t>
            </w:r>
          </w:p>
        </w:tc>
        <w:tc>
          <w:tcPr/>
          <w:p>
            <w:pPr>
              <w:pStyle w:val="Compact"/>
              <w:jc w:val="left"/>
            </w:pPr>
            <w:r>
              <w:t xml:space="preserve">47</w:t>
            </w:r>
          </w:p>
        </w:tc>
        <w:tc>
          <w:tcPr/>
          <w:p>
            <w:pPr>
              <w:pStyle w:val="Compact"/>
              <w:jc w:val="left"/>
            </w:pPr>
            <w:r>
              <w:t xml:space="preserve">+487%</w:t>
            </w:r>
          </w:p>
        </w:tc>
      </w:tr>
      <w:tr>
        <w:tc>
          <w:tcPr/>
          <w:p>
            <w:pPr>
              <w:pStyle w:val="Compact"/>
              <w:jc w:val="left"/>
            </w:pPr>
            <w:r>
              <w:t xml:space="preserve">Average Contract Value (ACV)</w:t>
            </w:r>
          </w:p>
        </w:tc>
        <w:tc>
          <w:tcPr/>
          <w:p>
            <w:pPr>
              <w:pStyle w:val="Compact"/>
              <w:jc w:val="left"/>
            </w:pPr>
            <w:r>
              <w:t xml:space="preserve">€125,000</w:t>
            </w:r>
          </w:p>
        </w:tc>
        <w:tc>
          <w:tcPr/>
          <w:p>
            <w:pPr>
              <w:pStyle w:val="Compact"/>
              <w:jc w:val="left"/>
            </w:pPr>
            <w:r>
              <w:t xml:space="preserve">€213,000</w:t>
            </w:r>
          </w:p>
        </w:tc>
        <w:tc>
          <w:tcPr/>
          <w:p>
            <w:pPr>
              <w:pStyle w:val="Compact"/>
              <w:jc w:val="left"/>
            </w:pPr>
            <w:r>
              <w:t xml:space="preserve">+70.4%</w:t>
            </w:r>
          </w:p>
        </w:tc>
      </w:tr>
      <w:tr>
        <w:tc>
          <w:tcPr/>
          <w:p>
            <w:pPr>
              <w:pStyle w:val="Compact"/>
              <w:jc w:val="left"/>
            </w:pPr>
            <w:r>
              <w:t xml:space="preserve">Cross-Sell Revenue</w:t>
            </w:r>
          </w:p>
        </w:tc>
        <w:tc>
          <w:tcPr/>
          <w:p>
            <w:pPr>
              <w:pStyle w:val="Compact"/>
              <w:jc w:val="left"/>
            </w:pPr>
            <w:r>
              <w:t xml:space="preserve">€86,543</w:t>
            </w:r>
          </w:p>
        </w:tc>
        <w:tc>
          <w:tcPr/>
          <w:p>
            <w:pPr>
              <w:pStyle w:val="Compact"/>
              <w:jc w:val="left"/>
            </w:pPr>
            <w:r>
              <w:t xml:space="preserve">€698,215</w:t>
            </w:r>
          </w:p>
        </w:tc>
        <w:tc>
          <w:tcPr/>
          <w:p>
            <w:pPr>
              <w:pStyle w:val="Compact"/>
              <w:jc w:val="left"/>
            </w:pPr>
            <w:r>
              <w:t xml:space="preserve">+707%</w:t>
            </w:r>
          </w:p>
        </w:tc>
      </w:tr>
    </w:tbl>
    <w:p>
      <w:pPr>
        <w:pStyle w:val="BodyText"/>
      </w:pPr>
      <w:r>
        <w:t xml:space="preserve">The France Paris region now contributes 23% of Astronomer's global enterprise revenue. Notable wins include:</w:t>
      </w:r>
    </w:p>
    <w:p>
      <w:pPr>
        <w:numPr>
          <w:ilvl w:val="0"/>
          <w:numId w:val="1002"/>
        </w:numPr>
        <w:pStyle w:val="Compact"/>
      </w:pPr>
      <w:r>
        <w:t xml:space="preserve">BNP Paribas: €4.2M implementation for real-time risk analytics across 150+ data pipelines</w:t>
      </w:r>
    </w:p>
    <w:p>
      <w:pPr>
        <w:numPr>
          <w:ilvl w:val="0"/>
          <w:numId w:val="1002"/>
        </w:numPr>
        <w:pStyle w:val="Compact"/>
      </w:pPr>
      <w:r>
        <w:t xml:space="preserve">Accor Group: Enterprise deployment covering 12,000+ hotel locations in France Paris metropolitan area</w:t>
      </w:r>
    </w:p>
    <w:p>
      <w:pPr>
        <w:numPr>
          <w:ilvl w:val="0"/>
          <w:numId w:val="1002"/>
        </w:numPr>
        <w:pStyle w:val="Compact"/>
      </w:pPr>
      <w:r>
        <w:t xml:space="preserve">Paris-Saclay University Data Center: Academic partnership for AI research pipeline management</w:t>
      </w:r>
    </w:p>
    <w:bookmarkEnd w:id="22"/>
    <w:bookmarkStart w:id="26" w:name="Xedc7097f46e88d03324e3724e53b6c6615685d1"/>
    <w:p>
      <w:pPr>
        <w:pStyle w:val="Heading2"/>
      </w:pPr>
      <w:r>
        <w:t xml:space="preserve">IV. Strategic Initiatives Driving Success</w:t>
      </w:r>
    </w:p>
    <w:p>
      <w:pPr>
        <w:pStyle w:val="FirstParagraph"/>
      </w:pPr>
      <w:r>
        <w:t xml:space="preserve">Astronomer's accelerated growth in France Paris stems from three tailored initiatives outlined in this Sales Report:</w:t>
      </w:r>
    </w:p>
    <w:bookmarkStart w:id="23" w:name="a.-localized-productization"/>
    <w:p>
      <w:pPr>
        <w:pStyle w:val="Heading3"/>
      </w:pPr>
      <w:r>
        <w:t xml:space="preserve">A. Localized Productization</w:t>
      </w:r>
    </w:p>
    <w:p>
      <w:pPr>
        <w:pStyle w:val="FirstParagraph"/>
      </w:pPr>
      <w:r>
        <w:t xml:space="preserve">We've implemented French language support for all technical documentation and added GDPR-specific audit trails to the Astronomer platform. The Paris development team now co-creates features with local customers, resulting in 12 new compliance modules launched since Q1 2023.</w:t>
      </w:r>
    </w:p>
    <w:bookmarkEnd w:id="23"/>
    <w:bookmarkStart w:id="24" w:name="b.-parisian-ecosystem-partnerships"/>
    <w:p>
      <w:pPr>
        <w:pStyle w:val="Heading3"/>
      </w:pPr>
      <w:r>
        <w:t xml:space="preserve">B. Parisian Ecosystem Partnerships</w:t>
      </w:r>
    </w:p>
    <w:p>
      <w:pPr>
        <w:pStyle w:val="FirstParagraph"/>
      </w:pPr>
      <w:r>
        <w:t xml:space="preserve">Critical partnerships have been forged with key France Paris institutions:</w:t>
      </w:r>
    </w:p>
    <w:p>
      <w:pPr>
        <w:numPr>
          <w:ilvl w:val="0"/>
          <w:numId w:val="1003"/>
        </w:numPr>
        <w:pStyle w:val="Compact"/>
      </w:pPr>
      <w:r>
        <w:t xml:space="preserve">Co-hosted "Data Engineering Summit" at La Villette with DataCamp (1,800+ attendees)</w:t>
      </w:r>
    </w:p>
    <w:p>
      <w:pPr>
        <w:numPr>
          <w:ilvl w:val="0"/>
          <w:numId w:val="1003"/>
        </w:numPr>
        <w:pStyle w:val="Compact"/>
      </w:pPr>
      <w:r>
        <w:t xml:space="preserve">Integration partnership with Criteo's Paris data platform for e-commerce analytics</w:t>
      </w:r>
    </w:p>
    <w:p>
      <w:pPr>
        <w:numPr>
          <w:ilvl w:val="0"/>
          <w:numId w:val="1003"/>
        </w:numPr>
        <w:pStyle w:val="Compact"/>
      </w:pPr>
      <w:r>
        <w:t xml:space="preserve">Collaboration with France Digital Transition Agency (ADT) on public sector data modernization</w:t>
      </w:r>
    </w:p>
    <w:bookmarkEnd w:id="24"/>
    <w:bookmarkStart w:id="25" w:name="c.-sales-team-localization"/>
    <w:p>
      <w:pPr>
        <w:pStyle w:val="Heading3"/>
      </w:pPr>
      <w:r>
        <w:t xml:space="preserve">C. Sales Team Localization</w:t>
      </w:r>
    </w:p>
    <w:p>
      <w:pPr>
        <w:pStyle w:val="FirstParagraph"/>
      </w:pPr>
      <w:r>
        <w:t xml:space="preserve">The France Paris sales team now comprises 8 native French speakers with deep banking/healthcare industry expertise. This localized approach has shortened sales cycles by 42% compared to global averages, directly contributing to Astronomer's market leadership in Paris.</w:t>
      </w:r>
    </w:p>
    <w:bookmarkEnd w:id="25"/>
    <w:bookmarkEnd w:id="26"/>
    <w:bookmarkStart w:id="27" w:name="v.-market-challenges-strategic-response"/>
    <w:p>
      <w:pPr>
        <w:pStyle w:val="Heading2"/>
      </w:pPr>
      <w:r>
        <w:t xml:space="preserve">V. Market Challenges &amp; Strategic Response</w:t>
      </w:r>
    </w:p>
    <w:p>
      <w:pPr>
        <w:pStyle w:val="FirstParagraph"/>
      </w:pPr>
      <w:r>
        <w:t xml:space="preserve">This Sales Report identifies three key France Paris challenges and our mitigation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Strategic Response</w:t>
            </w:r>
          </w:p>
        </w:tc>
        <w:tc>
          <w:tcPr/>
          <w:p>
            <w:pPr>
              <w:pStyle w:val="Compact"/>
              <w:jc w:val="left"/>
            </w:pPr>
            <w:r>
              <w:t xml:space="preserve">Result</w:t>
            </w:r>
          </w:p>
        </w:tc>
      </w:tr>
      <w:tr>
        <w:tc>
          <w:tcPr/>
          <w:p>
            <w:pPr>
              <w:pStyle w:val="Compact"/>
              <w:jc w:val="left"/>
            </w:pPr>
            <w:r>
              <w:t xml:space="preserve">Cultural resistance to open-source adoption</w:t>
            </w:r>
          </w:p>
        </w:tc>
        <w:tc>
          <w:tcPr/>
          <w:p>
            <w:pPr>
              <w:pStyle w:val="Compact"/>
              <w:jc w:val="left"/>
            </w:pPr>
            <w:r>
              <w:t xml:space="preserve">Launch of "Astronomer Enterprise Assurance" suite with 24/7 French support</w:t>
            </w:r>
          </w:p>
        </w:tc>
        <w:tc>
          <w:tcPr/>
          <w:p>
            <w:pPr>
              <w:pStyle w:val="Compact"/>
              <w:jc w:val="left"/>
            </w:pPr>
            <w:r>
              <w:t xml:space="preserve">78% reduction in implementation hesitation from enterprise clients</w:t>
            </w:r>
          </w:p>
        </w:tc>
      </w:tr>
      <w:tr>
        <w:tc>
          <w:tcPr/>
          <w:p>
            <w:pPr>
              <w:pStyle w:val="Compact"/>
              <w:jc w:val="left"/>
            </w:pPr>
            <w:r>
              <w:t xml:space="preserve">Labor cost sensitivity in Paris tech sector</w:t>
            </w:r>
          </w:p>
        </w:tc>
        <w:tc>
          <w:tcPr/>
          <w:p>
            <w:pPr>
              <w:pStyle w:val="Compact"/>
              <w:jc w:val="left"/>
            </w:pPr>
            <w:r>
              <w:t xml:space="preserve">Developed "Paris Pricing Tier" with 30% lower entry cost for mid-market firms</w:t>
            </w:r>
          </w:p>
        </w:tc>
        <w:tc>
          <w:tcPr/>
          <w:p>
            <w:pPr>
              <w:pStyle w:val="Compact"/>
              <w:jc w:val="left"/>
            </w:pPr>
            <w:r>
              <w:t xml:space="preserve">217 new mid-market contracts signed in Q3 2023</w:t>
            </w:r>
          </w:p>
        </w:tc>
      </w:tr>
      <w:tr>
        <w:tc>
          <w:tcPr/>
          <w:p>
            <w:pPr>
              <w:pStyle w:val="Compact"/>
              <w:jc w:val="left"/>
            </w:pPr>
            <w:r>
              <w:t xml:space="preserve">Data sovereignty concerns</w:t>
            </w:r>
          </w:p>
        </w:tc>
        <w:tc>
          <w:tcPr/>
          <w:p>
            <w:pPr>
              <w:pStyle w:val="Compact"/>
              <w:jc w:val="left"/>
            </w:pPr>
            <w:r>
              <w:t xml:space="preserve">Deployed Astronomer's France Paris-based cloud infrastructure (Paris-DataCenter)</w:t>
            </w:r>
          </w:p>
        </w:tc>
        <w:tc>
          <w:tcPr/>
          <w:p>
            <w:pPr>
              <w:pStyle w:val="Compact"/>
              <w:jc w:val="left"/>
            </w:pPr>
            <w:r>
              <w:t xml:space="preserve">100% of new enterprise clients now use localized data storage</w:t>
            </w:r>
          </w:p>
        </w:tc>
      </w:tr>
    </w:tbl>
    <w:bookmarkEnd w:id="27"/>
    <w:bookmarkStart w:id="28" w:name="vi.-future-roadmap-for-france-paris"/>
    <w:p>
      <w:pPr>
        <w:pStyle w:val="Heading2"/>
      </w:pPr>
      <w:r>
        <w:t xml:space="preserve">VI. Future Roadmap for France Paris</w:t>
      </w:r>
    </w:p>
    <w:p>
      <w:pPr>
        <w:pStyle w:val="FirstParagraph"/>
      </w:pPr>
      <w:r>
        <w:t xml:space="preserve">The 2024 strategy outlined in this Sales Report focuses on deepening Astronomer's position as the de facto standard for data orchestration in France Paris through:</w:t>
      </w:r>
    </w:p>
    <w:p>
      <w:pPr>
        <w:numPr>
          <w:ilvl w:val="0"/>
          <w:numId w:val="1004"/>
        </w:numPr>
        <w:pStyle w:val="Compact"/>
      </w:pPr>
      <w:r>
        <w:rPr>
          <w:bCs/>
          <w:b/>
        </w:rPr>
        <w:t xml:space="preserve">Paris Data Innovation Hub:</w:t>
      </w:r>
      <w:r>
        <w:t xml:space="preserve"> </w:t>
      </w:r>
      <w:r>
        <w:t xml:space="preserve">Establishing a physical innovation center at La Défense to co-develop AI/ML pipeline solutions with local enterprises</w:t>
      </w:r>
    </w:p>
    <w:p>
      <w:pPr>
        <w:numPr>
          <w:ilvl w:val="0"/>
          <w:numId w:val="1004"/>
        </w:numPr>
        <w:pStyle w:val="Compact"/>
      </w:pPr>
      <w:r>
        <w:rPr>
          <w:bCs/>
          <w:b/>
        </w:rPr>
        <w:t xml:space="preserve">Talent Acceleration Program:</w:t>
      </w:r>
      <w:r>
        <w:t xml:space="preserve"> </w:t>
      </w:r>
      <w:r>
        <w:t xml:space="preserve">Partnering with Sorbonne University to create specialized Astronomer certification for French data engineers</w:t>
      </w:r>
    </w:p>
    <w:p>
      <w:pPr>
        <w:numPr>
          <w:ilvl w:val="0"/>
          <w:numId w:val="1004"/>
        </w:numPr>
        <w:pStyle w:val="Compact"/>
      </w:pPr>
      <w:r>
        <w:rPr>
          <w:bCs/>
          <w:b/>
        </w:rPr>
        <w:t xml:space="preserve">Public Sector Expansion:</w:t>
      </w:r>
      <w:r>
        <w:t xml:space="preserve"> </w:t>
      </w:r>
      <w:r>
        <w:t xml:space="preserve">Targeting 25+ French government agencies in Paris by Q2 2024 through GDPR-compliant data modernization initiatives</w:t>
      </w:r>
    </w:p>
    <w:bookmarkEnd w:id="28"/>
    <w:bookmarkStart w:id="29" w:name="Xdcc6ee8c45113c3c8ed4560e4e8346c0c5ea214"/>
    <w:p>
      <w:pPr>
        <w:pStyle w:val="Heading2"/>
      </w:pPr>
      <w:r>
        <w:t xml:space="preserve">VII. Conclusion: The Astronomer Advantage in France Paris</w:t>
      </w:r>
    </w:p>
    <w:p>
      <w:pPr>
        <w:pStyle w:val="FirstParagraph"/>
      </w:pPr>
      <w:r>
        <w:t xml:space="preserve">This Sales Report unequivocally demonstrates that Astronomer has become the strategic platform of choice for data orchestration across France Paris. Our market leadership is built on three pillars: technical excellence tailored to European regulations, deep ecosystem integration within the Parisian business community, and a sales strategy that understands local enterprise dynamics. The France Paris region exemplifies how Astronomer's open-source foundation can be successfully commercialized through hyper-localized execution.</w:t>
      </w:r>
    </w:p>
    <w:p>
      <w:pPr>
        <w:pStyle w:val="BodyText"/>
      </w:pPr>
      <w:r>
        <w:t xml:space="preserve">As we look toward 2024, the Paris market will serve as our blueprint for European expansion. With enterprises across France Paris recognizing Astronomer as mission-critical infrastructure for their data transformation journeys, this Sales Report confirms that Astronomer's presence in France Paris is not merely successful—it is foundational to our global growth narrative. The future of data orchestration in Europe's most dynamic tech ecosystem has been written by the team delivering Astronomer solutions right here in Paris.</w:t>
      </w:r>
    </w:p>
    <w:p>
      <w:pPr>
        <w:pStyle w:val="BodyText"/>
      </w:pPr>
      <w:r>
        <w:rPr>
          <w:bCs/>
          <w:b/>
        </w:rPr>
        <w:t xml:space="preserve">Prepared by:</w:t>
      </w:r>
      <w:r>
        <w:t xml:space="preserve"> </w:t>
      </w:r>
      <w:r>
        <w:t xml:space="preserve">Global Sales Strategy Team</w:t>
      </w:r>
      <w:r>
        <w:br/>
      </w:r>
      <w:r>
        <w:rPr>
          <w:bCs/>
          <w:b/>
        </w:rPr>
        <w:t xml:space="preserve">Astronomer Sales Report v3.1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France Paris Market Analysis</dc:title>
  <dc:creator/>
  <dc:language>en</dc:language>
  <cp:keywords/>
  <dcterms:created xsi:type="dcterms:W3CDTF">2026-07-23T10:41:22Z</dcterms:created>
  <dcterms:modified xsi:type="dcterms:W3CDTF">2026-07-23T10:41:22Z</dcterms:modified>
</cp:coreProperties>
</file>

<file path=docProps/custom.xml><?xml version="1.0" encoding="utf-8"?>
<Properties xmlns="http://schemas.openxmlformats.org/officeDocument/2006/custom-properties" xmlns:vt="http://schemas.openxmlformats.org/officeDocument/2006/docPropsVTypes"/>
</file>